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4C34" w14:textId="77777777" w:rsidR="00384190" w:rsidRDefault="00000000">
      <w:pPr>
        <w:pStyle w:val="Title"/>
        <w:spacing w:line="259" w:lineRule="auto"/>
      </w:pPr>
      <w:r>
        <w:t>SAMPLE</w:t>
      </w:r>
      <w:r>
        <w:rPr>
          <w:spacing w:val="-11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MEDICAL</w:t>
      </w:r>
      <w:r>
        <w:rPr>
          <w:spacing w:val="-16"/>
        </w:rPr>
        <w:t xml:space="preserve"> </w:t>
      </w:r>
      <w:r>
        <w:t>NECESSITY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NONSEGMENTAL </w:t>
      </w:r>
      <w:r>
        <w:rPr>
          <w:spacing w:val="-2"/>
        </w:rPr>
        <w:t>VITILIGO</w:t>
      </w:r>
    </w:p>
    <w:p w14:paraId="387D2FE9" w14:textId="77777777" w:rsidR="00384190" w:rsidRDefault="00000000">
      <w:pPr>
        <w:pStyle w:val="BodyText"/>
        <w:spacing w:before="158" w:line="259" w:lineRule="auto"/>
        <w:ind w:left="100"/>
      </w:pPr>
      <w:r>
        <w:t>Some</w:t>
      </w:r>
      <w:r>
        <w:rPr>
          <w:spacing w:val="-4"/>
        </w:rPr>
        <w:t xml:space="preserve"> </w:t>
      </w:r>
      <w:r>
        <w:t>payers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prescriber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patient’s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necessity</w:t>
      </w:r>
      <w:r>
        <w:rPr>
          <w:spacing w:val="-4"/>
        </w:rPr>
        <w:t xml:space="preserve"> </w:t>
      </w:r>
      <w:r>
        <w:t>for treatment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pharmaceutical</w:t>
      </w:r>
      <w:r>
        <w:rPr>
          <w:spacing w:val="-5"/>
        </w:rPr>
        <w:t xml:space="preserve"> </w:t>
      </w:r>
      <w:r>
        <w:t>product.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 xml:space="preserve">is only intended as a SAMPLE Letter of Medical Necessity that outlines the information a payer may request. Health plan requirements vary, so the prescriber should refer to the information specific to their patient’s health plan before completing a Letter of Medical </w:t>
      </w:r>
      <w:r>
        <w:rPr>
          <w:spacing w:val="-2"/>
        </w:rPr>
        <w:t>Necessity.</w:t>
      </w:r>
    </w:p>
    <w:p w14:paraId="35A3C4A4" w14:textId="77777777" w:rsidR="00384190" w:rsidRDefault="00000000">
      <w:pPr>
        <w:pStyle w:val="BodyText"/>
        <w:spacing w:before="160" w:line="259" w:lineRule="auto"/>
        <w:ind w:left="100" w:right="104"/>
      </w:pPr>
      <w:r>
        <w:t>The prescriber is responsible for the content of this letter and may customize it as needed.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bracketed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magenta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customized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appropriate information.</w:t>
      </w:r>
    </w:p>
    <w:p w14:paraId="66BB9234" w14:textId="77777777" w:rsidR="00384190" w:rsidRDefault="00000000">
      <w:pPr>
        <w:pStyle w:val="BodyText"/>
        <w:spacing w:before="159" w:line="259" w:lineRule="auto"/>
        <w:ind w:left="100" w:right="193"/>
      </w:pPr>
      <w:r>
        <w:t>The</w:t>
      </w:r>
      <w:r>
        <w:rPr>
          <w:spacing w:val="-5"/>
        </w:rPr>
        <w:t xml:space="preserve"> </w:t>
      </w:r>
      <w:r>
        <w:t>prescriber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Prescribing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determining whether the product is medically appropriate for a patient.</w:t>
      </w:r>
    </w:p>
    <w:p w14:paraId="44E4D1CC" w14:textId="77777777" w:rsidR="00384190" w:rsidRDefault="00384190">
      <w:pPr>
        <w:pStyle w:val="BodyText"/>
      </w:pPr>
    </w:p>
    <w:p w14:paraId="19515115" w14:textId="77777777" w:rsidR="00384190" w:rsidRDefault="00384190">
      <w:pPr>
        <w:pStyle w:val="BodyText"/>
        <w:spacing w:before="65"/>
      </w:pPr>
    </w:p>
    <w:p w14:paraId="5FA06187" w14:textId="77777777" w:rsidR="00384190" w:rsidRDefault="00000000">
      <w:pPr>
        <w:spacing w:line="259" w:lineRule="auto"/>
        <w:ind w:left="100" w:right="193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-5"/>
          <w:sz w:val="24"/>
        </w:rPr>
        <w:t xml:space="preserve"> </w:t>
      </w:r>
      <w:hyperlink r:id="rId7">
        <w:r>
          <w:rPr>
            <w:b/>
            <w:sz w:val="24"/>
            <w:u w:val="single"/>
          </w:rPr>
          <w:t>Full</w:t>
        </w:r>
        <w:r>
          <w:rPr>
            <w:b/>
            <w:spacing w:val="-6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Prescribing</w:t>
        </w:r>
        <w:r>
          <w:rPr>
            <w:b/>
            <w:spacing w:val="-6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Information</w:t>
        </w:r>
      </w:hyperlink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Boxed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Warning,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and </w:t>
      </w:r>
      <w:hyperlink r:id="rId8">
        <w:r>
          <w:rPr>
            <w:b/>
            <w:sz w:val="24"/>
            <w:u w:val="single"/>
          </w:rPr>
          <w:t>Medication Guide</w:t>
        </w:r>
      </w:hyperlink>
      <w:r>
        <w:rPr>
          <w:b/>
          <w:sz w:val="24"/>
        </w:rPr>
        <w:t xml:space="preserve"> for OPZELURA.</w:t>
      </w:r>
    </w:p>
    <w:p w14:paraId="26CA5C26" w14:textId="77777777" w:rsidR="00384190" w:rsidRDefault="00384190">
      <w:pPr>
        <w:spacing w:line="259" w:lineRule="auto"/>
        <w:rPr>
          <w:sz w:val="24"/>
        </w:rPr>
        <w:sectPr w:rsidR="00384190">
          <w:headerReference w:type="default" r:id="rId9"/>
          <w:type w:val="continuous"/>
          <w:pgSz w:w="12240" w:h="15840"/>
          <w:pgMar w:top="1340" w:right="1340" w:bottom="280" w:left="1340" w:header="728" w:footer="0" w:gutter="0"/>
          <w:pgNumType w:start="1"/>
          <w:cols w:space="720"/>
        </w:sectPr>
      </w:pPr>
    </w:p>
    <w:p w14:paraId="3C3DEB0E" w14:textId="77777777" w:rsidR="00384190" w:rsidRDefault="00000000">
      <w:pPr>
        <w:spacing w:before="83"/>
        <w:jc w:val="center"/>
        <w:rPr>
          <w:b/>
        </w:rPr>
      </w:pPr>
      <w:r>
        <w:rPr>
          <w:b/>
        </w:rPr>
        <w:lastRenderedPageBreak/>
        <w:t>SAMPLE</w:t>
      </w:r>
      <w:r>
        <w:rPr>
          <w:b/>
          <w:spacing w:val="-13"/>
        </w:rPr>
        <w:t xml:space="preserve"> </w:t>
      </w:r>
      <w:r>
        <w:rPr>
          <w:b/>
        </w:rPr>
        <w:t>Letter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Medical</w:t>
      </w:r>
      <w:r>
        <w:rPr>
          <w:b/>
          <w:spacing w:val="-13"/>
        </w:rPr>
        <w:t xml:space="preserve"> </w:t>
      </w:r>
      <w:r>
        <w:rPr>
          <w:b/>
        </w:rPr>
        <w:t>Necessity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NONSEGMENTAL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VITILIGO</w:t>
      </w:r>
    </w:p>
    <w:p w14:paraId="2E6F5C57" w14:textId="77777777" w:rsidR="00384190" w:rsidRDefault="00384190">
      <w:pPr>
        <w:pStyle w:val="BodyText"/>
        <w:rPr>
          <w:b/>
          <w:sz w:val="22"/>
        </w:rPr>
      </w:pPr>
    </w:p>
    <w:p w14:paraId="013650CC" w14:textId="77777777" w:rsidR="00384190" w:rsidRDefault="00384190">
      <w:pPr>
        <w:pStyle w:val="BodyText"/>
        <w:spacing w:before="132"/>
        <w:rPr>
          <w:b/>
          <w:sz w:val="22"/>
        </w:rPr>
      </w:pPr>
    </w:p>
    <w:p w14:paraId="1BC657C3" w14:textId="77777777" w:rsidR="00384190" w:rsidRDefault="00000000">
      <w:pPr>
        <w:ind w:left="100"/>
      </w:pPr>
      <w:r>
        <w:rPr>
          <w:color w:val="D9117D"/>
          <w:spacing w:val="-2"/>
        </w:rPr>
        <w:t>&lt;&lt;Date&gt;&gt;</w:t>
      </w:r>
    </w:p>
    <w:p w14:paraId="2321896B" w14:textId="77777777" w:rsidR="00384190" w:rsidRDefault="00000000">
      <w:pPr>
        <w:spacing w:before="181"/>
        <w:ind w:left="100"/>
      </w:pPr>
      <w:r>
        <w:rPr>
          <w:color w:val="D9117D"/>
        </w:rPr>
        <w:t>&lt;&lt;Attention:</w:t>
      </w:r>
      <w:r>
        <w:rPr>
          <w:color w:val="D9117D"/>
          <w:spacing w:val="-12"/>
        </w:rPr>
        <w:t xml:space="preserve"> </w:t>
      </w:r>
      <w:r>
        <w:rPr>
          <w:color w:val="D9117D"/>
        </w:rPr>
        <w:t>Payer</w:t>
      </w:r>
      <w:r>
        <w:rPr>
          <w:color w:val="D9117D"/>
          <w:spacing w:val="-12"/>
        </w:rPr>
        <w:t xml:space="preserve"> </w:t>
      </w:r>
      <w:r>
        <w:rPr>
          <w:color w:val="D9117D"/>
        </w:rPr>
        <w:t>Contact</w:t>
      </w:r>
      <w:r>
        <w:rPr>
          <w:color w:val="D9117D"/>
          <w:spacing w:val="-12"/>
        </w:rPr>
        <w:t xml:space="preserve"> </w:t>
      </w:r>
      <w:r>
        <w:rPr>
          <w:color w:val="D9117D"/>
        </w:rPr>
        <w:t>Name/Payer</w:t>
      </w:r>
      <w:r>
        <w:rPr>
          <w:color w:val="D9117D"/>
          <w:spacing w:val="-9"/>
        </w:rPr>
        <w:t xml:space="preserve"> </w:t>
      </w:r>
      <w:r>
        <w:rPr>
          <w:color w:val="D9117D"/>
          <w:spacing w:val="-2"/>
        </w:rPr>
        <w:t>Department&gt;&gt;</w:t>
      </w:r>
    </w:p>
    <w:p w14:paraId="58A187FA" w14:textId="77777777" w:rsidR="00384190" w:rsidRDefault="00000000">
      <w:pPr>
        <w:spacing w:before="20"/>
        <w:ind w:left="100"/>
      </w:pPr>
      <w:r>
        <w:rPr>
          <w:color w:val="D9117D"/>
        </w:rPr>
        <w:t>&lt;&lt;Insert</w:t>
      </w:r>
      <w:r>
        <w:rPr>
          <w:color w:val="D9117D"/>
          <w:spacing w:val="-10"/>
        </w:rPr>
        <w:t xml:space="preserve"> </w:t>
      </w:r>
      <w:r>
        <w:rPr>
          <w:color w:val="D9117D"/>
        </w:rPr>
        <w:t>Name</w:t>
      </w:r>
      <w:r>
        <w:rPr>
          <w:color w:val="D9117D"/>
          <w:spacing w:val="-10"/>
        </w:rPr>
        <w:t xml:space="preserve"> </w:t>
      </w:r>
      <w:r>
        <w:rPr>
          <w:color w:val="D9117D"/>
        </w:rPr>
        <w:t>of</w:t>
      </w:r>
      <w:r>
        <w:rPr>
          <w:color w:val="D9117D"/>
          <w:spacing w:val="-10"/>
        </w:rPr>
        <w:t xml:space="preserve"> </w:t>
      </w:r>
      <w:r>
        <w:rPr>
          <w:color w:val="D9117D"/>
        </w:rPr>
        <w:t>Health</w:t>
      </w:r>
      <w:r>
        <w:rPr>
          <w:color w:val="D9117D"/>
          <w:spacing w:val="-9"/>
        </w:rPr>
        <w:t xml:space="preserve"> </w:t>
      </w:r>
      <w:r>
        <w:rPr>
          <w:color w:val="D9117D"/>
        </w:rPr>
        <w:t>Insurance</w:t>
      </w:r>
      <w:r>
        <w:rPr>
          <w:color w:val="D9117D"/>
          <w:spacing w:val="-10"/>
        </w:rPr>
        <w:t xml:space="preserve"> </w:t>
      </w:r>
      <w:r>
        <w:rPr>
          <w:color w:val="D9117D"/>
          <w:spacing w:val="-2"/>
        </w:rPr>
        <w:t>Company&gt;&gt;</w:t>
      </w:r>
    </w:p>
    <w:p w14:paraId="47EA698F" w14:textId="77777777" w:rsidR="00384190" w:rsidRDefault="00000000">
      <w:pPr>
        <w:spacing w:before="20"/>
        <w:ind w:left="100"/>
      </w:pPr>
      <w:r>
        <w:rPr>
          <w:color w:val="D9117D"/>
        </w:rPr>
        <w:t>&lt;&lt;Insert</w:t>
      </w:r>
      <w:r>
        <w:rPr>
          <w:color w:val="D9117D"/>
          <w:spacing w:val="-16"/>
        </w:rPr>
        <w:t xml:space="preserve"> </w:t>
      </w:r>
      <w:r>
        <w:rPr>
          <w:color w:val="D9117D"/>
        </w:rPr>
        <w:t>Health</w:t>
      </w:r>
      <w:r>
        <w:rPr>
          <w:color w:val="D9117D"/>
          <w:spacing w:val="-15"/>
        </w:rPr>
        <w:t xml:space="preserve"> </w:t>
      </w:r>
      <w:r>
        <w:rPr>
          <w:color w:val="D9117D"/>
        </w:rPr>
        <w:t>Plan’s</w:t>
      </w:r>
      <w:r>
        <w:rPr>
          <w:color w:val="D9117D"/>
          <w:spacing w:val="-15"/>
        </w:rPr>
        <w:t xml:space="preserve"> </w:t>
      </w:r>
      <w:r>
        <w:rPr>
          <w:color w:val="D9117D"/>
        </w:rPr>
        <w:t>Address</w:t>
      </w:r>
      <w:r>
        <w:rPr>
          <w:color w:val="D9117D"/>
          <w:spacing w:val="-15"/>
        </w:rPr>
        <w:t xml:space="preserve"> </w:t>
      </w:r>
      <w:r>
        <w:rPr>
          <w:color w:val="D9117D"/>
        </w:rPr>
        <w:t>for</w:t>
      </w:r>
      <w:r>
        <w:rPr>
          <w:color w:val="D9117D"/>
          <w:spacing w:val="-15"/>
        </w:rPr>
        <w:t xml:space="preserve"> </w:t>
      </w:r>
      <w:r>
        <w:rPr>
          <w:color w:val="D9117D"/>
        </w:rPr>
        <w:t>Appeal</w:t>
      </w:r>
      <w:r>
        <w:rPr>
          <w:color w:val="D9117D"/>
          <w:spacing w:val="-11"/>
        </w:rPr>
        <w:t xml:space="preserve"> </w:t>
      </w:r>
      <w:r>
        <w:rPr>
          <w:color w:val="D9117D"/>
          <w:spacing w:val="-2"/>
        </w:rPr>
        <w:t>Submissions&gt;&gt;</w:t>
      </w:r>
    </w:p>
    <w:p w14:paraId="06E06C1E" w14:textId="77777777" w:rsidR="00384190" w:rsidRDefault="00000000">
      <w:pPr>
        <w:spacing w:before="20"/>
        <w:ind w:left="100"/>
      </w:pPr>
      <w:r>
        <w:rPr>
          <w:color w:val="D9117D"/>
        </w:rPr>
        <w:t>&lt;&lt;City,</w:t>
      </w:r>
      <w:r>
        <w:rPr>
          <w:color w:val="D9117D"/>
          <w:spacing w:val="-13"/>
        </w:rPr>
        <w:t xml:space="preserve"> </w:t>
      </w:r>
      <w:r>
        <w:rPr>
          <w:color w:val="D9117D"/>
        </w:rPr>
        <w:t>State,</w:t>
      </w:r>
      <w:r>
        <w:rPr>
          <w:color w:val="D9117D"/>
          <w:spacing w:val="-12"/>
        </w:rPr>
        <w:t xml:space="preserve"> </w:t>
      </w:r>
      <w:r>
        <w:rPr>
          <w:color w:val="D9117D"/>
        </w:rPr>
        <w:t>ZIP</w:t>
      </w:r>
      <w:r>
        <w:rPr>
          <w:color w:val="D9117D"/>
          <w:spacing w:val="-16"/>
        </w:rPr>
        <w:t xml:space="preserve"> </w:t>
      </w:r>
      <w:r>
        <w:rPr>
          <w:color w:val="D9117D"/>
          <w:spacing w:val="-2"/>
        </w:rPr>
        <w:t>Code&gt;&gt;</w:t>
      </w:r>
    </w:p>
    <w:p w14:paraId="6AA07437" w14:textId="77777777" w:rsidR="00384190" w:rsidRDefault="00384190">
      <w:pPr>
        <w:pStyle w:val="BodyText"/>
        <w:spacing w:before="200"/>
        <w:rPr>
          <w:sz w:val="22"/>
        </w:rPr>
      </w:pPr>
    </w:p>
    <w:p w14:paraId="28976076" w14:textId="77777777" w:rsidR="00384190" w:rsidRDefault="00000000">
      <w:pPr>
        <w:ind w:left="100"/>
      </w:pPr>
      <w:r>
        <w:t>RE:</w:t>
      </w:r>
      <w:r>
        <w:rPr>
          <w:spacing w:val="-10"/>
        </w:rPr>
        <w:t xml:space="preserve"> </w:t>
      </w:r>
      <w:r>
        <w:t>Coverage</w:t>
      </w:r>
      <w:r>
        <w:rPr>
          <w:spacing w:val="-10"/>
        </w:rPr>
        <w:t xml:space="preserve"> </w:t>
      </w:r>
      <w:r>
        <w:t>Requested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OPZELURA</w:t>
      </w:r>
      <w:r>
        <w:rPr>
          <w:position w:val="7"/>
          <w:sz w:val="14"/>
        </w:rPr>
        <w:t>®</w:t>
      </w:r>
      <w:r>
        <w:rPr>
          <w:spacing w:val="12"/>
          <w:position w:val="7"/>
          <w:sz w:val="14"/>
        </w:rPr>
        <w:t xml:space="preserve"> </w:t>
      </w:r>
      <w:r>
        <w:t>(ruxolitinib)</w:t>
      </w:r>
      <w:r>
        <w:rPr>
          <w:spacing w:val="-10"/>
        </w:rPr>
        <w:t xml:space="preserve"> </w:t>
      </w:r>
      <w:r>
        <w:t>cream</w:t>
      </w:r>
      <w:r>
        <w:rPr>
          <w:spacing w:val="-11"/>
        </w:rPr>
        <w:t xml:space="preserve"> </w:t>
      </w:r>
      <w:r>
        <w:rPr>
          <w:spacing w:val="-4"/>
        </w:rPr>
        <w:t>1.5%</w:t>
      </w:r>
    </w:p>
    <w:p w14:paraId="525C59B8" w14:textId="77777777" w:rsidR="00384190" w:rsidRDefault="00000000">
      <w:pPr>
        <w:spacing w:before="180"/>
        <w:ind w:left="100"/>
      </w:pPr>
      <w:r>
        <w:rPr>
          <w:b/>
        </w:rPr>
        <w:t>Patient:</w:t>
      </w:r>
      <w:r>
        <w:rPr>
          <w:b/>
          <w:spacing w:val="-11"/>
        </w:rPr>
        <w:t xml:space="preserve"> </w:t>
      </w:r>
      <w:r>
        <w:rPr>
          <w:color w:val="D9117D"/>
        </w:rPr>
        <w:t>&lt;&lt;Patient</w:t>
      </w:r>
      <w:r>
        <w:rPr>
          <w:color w:val="D9117D"/>
          <w:spacing w:val="-12"/>
        </w:rPr>
        <w:t xml:space="preserve"> </w:t>
      </w:r>
      <w:r>
        <w:rPr>
          <w:color w:val="D9117D"/>
          <w:spacing w:val="-2"/>
        </w:rPr>
        <w:t>Name&gt;&gt;</w:t>
      </w:r>
    </w:p>
    <w:p w14:paraId="3BEAD34B" w14:textId="77777777" w:rsidR="00384190" w:rsidRDefault="00000000">
      <w:pPr>
        <w:spacing w:before="20"/>
        <w:ind w:left="100"/>
      </w:pP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Birth:</w:t>
      </w:r>
      <w:r>
        <w:rPr>
          <w:b/>
          <w:spacing w:val="-4"/>
        </w:rPr>
        <w:t xml:space="preserve"> </w:t>
      </w:r>
      <w:r>
        <w:rPr>
          <w:color w:val="D9117D"/>
          <w:spacing w:val="-2"/>
        </w:rPr>
        <w:t>&lt;&lt;Date&gt;&gt;</w:t>
      </w:r>
    </w:p>
    <w:p w14:paraId="3AB8A9DB" w14:textId="77777777" w:rsidR="00384190" w:rsidRDefault="00000000">
      <w:pPr>
        <w:spacing w:before="20" w:line="259" w:lineRule="auto"/>
        <w:ind w:left="100" w:right="4459"/>
      </w:pPr>
      <w:r>
        <w:rPr>
          <w:b/>
        </w:rPr>
        <w:t>Diagnosis:</w:t>
      </w:r>
      <w:r>
        <w:rPr>
          <w:b/>
          <w:spacing w:val="-9"/>
        </w:rPr>
        <w:t xml:space="preserve"> </w:t>
      </w:r>
      <w:r>
        <w:t>Nonsegmental</w:t>
      </w:r>
      <w:r>
        <w:rPr>
          <w:spacing w:val="-10"/>
        </w:rPr>
        <w:t xml:space="preserve"> </w:t>
      </w:r>
      <w:r>
        <w:t>Vitiligo,</w:t>
      </w:r>
      <w:r>
        <w:rPr>
          <w:spacing w:val="-10"/>
        </w:rPr>
        <w:t xml:space="preserve"> </w:t>
      </w:r>
      <w:r>
        <w:t xml:space="preserve">L80 </w:t>
      </w:r>
      <w:r>
        <w:rPr>
          <w:b/>
        </w:rPr>
        <w:t xml:space="preserve">Group/Policy Number: </w:t>
      </w:r>
      <w:r>
        <w:rPr>
          <w:color w:val="D9117D"/>
        </w:rPr>
        <w:t xml:space="preserve">&lt;&lt;Number&gt;&gt; </w:t>
      </w:r>
      <w:r>
        <w:rPr>
          <w:b/>
        </w:rPr>
        <w:t>Policyholder:</w:t>
      </w:r>
      <w:r>
        <w:rPr>
          <w:b/>
          <w:spacing w:val="-16"/>
        </w:rPr>
        <w:t xml:space="preserve"> </w:t>
      </w:r>
      <w:r>
        <w:rPr>
          <w:color w:val="D9117D"/>
        </w:rPr>
        <w:t>&lt;&lt;Policyholder</w:t>
      </w:r>
      <w:r>
        <w:rPr>
          <w:color w:val="D9117D"/>
          <w:spacing w:val="-15"/>
        </w:rPr>
        <w:t xml:space="preserve"> </w:t>
      </w:r>
      <w:r>
        <w:rPr>
          <w:color w:val="D9117D"/>
        </w:rPr>
        <w:t>Name&gt;&gt;</w:t>
      </w:r>
    </w:p>
    <w:p w14:paraId="59590695" w14:textId="77777777" w:rsidR="00384190" w:rsidRDefault="00000000">
      <w:pPr>
        <w:spacing w:line="259" w:lineRule="auto"/>
        <w:ind w:left="100" w:right="104"/>
      </w:pPr>
      <w:r>
        <w:rPr>
          <w:b/>
        </w:rPr>
        <w:t>Case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Request</w:t>
      </w:r>
      <w:r>
        <w:rPr>
          <w:b/>
          <w:spacing w:val="-6"/>
        </w:rPr>
        <w:t xml:space="preserve"> </w:t>
      </w:r>
      <w:r>
        <w:rPr>
          <w:b/>
        </w:rPr>
        <w:t>ID:</w:t>
      </w:r>
      <w:r>
        <w:rPr>
          <w:b/>
          <w:spacing w:val="-4"/>
        </w:rPr>
        <w:t xml:space="preserve"> </w:t>
      </w:r>
      <w:r>
        <w:rPr>
          <w:color w:val="D9117D"/>
        </w:rPr>
        <w:t>&lt;&lt;If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applicable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include</w:t>
      </w:r>
      <w:r>
        <w:rPr>
          <w:color w:val="D9117D"/>
          <w:spacing w:val="-6"/>
        </w:rPr>
        <w:t xml:space="preserve"> </w:t>
      </w:r>
      <w:r>
        <w:rPr>
          <w:color w:val="D9117D"/>
        </w:rPr>
        <w:t>case/request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ID/reference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#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listed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on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PA</w:t>
      </w:r>
      <w:r>
        <w:rPr>
          <w:color w:val="D9117D"/>
          <w:spacing w:val="-16"/>
        </w:rPr>
        <w:t xml:space="preserve"> </w:t>
      </w:r>
      <w:r>
        <w:rPr>
          <w:color w:val="D9117D"/>
        </w:rPr>
        <w:t xml:space="preserve">denial </w:t>
      </w:r>
      <w:r>
        <w:rPr>
          <w:color w:val="D9117D"/>
          <w:spacing w:val="-2"/>
        </w:rPr>
        <w:t>letter&gt;&gt;</w:t>
      </w:r>
    </w:p>
    <w:p w14:paraId="475E5BAB" w14:textId="77777777" w:rsidR="00384190" w:rsidRDefault="00384190">
      <w:pPr>
        <w:pStyle w:val="BodyText"/>
        <w:spacing w:before="19"/>
        <w:rPr>
          <w:sz w:val="22"/>
        </w:rPr>
      </w:pPr>
    </w:p>
    <w:p w14:paraId="09EF8B49" w14:textId="77777777" w:rsidR="00384190" w:rsidRDefault="00000000">
      <w:pPr>
        <w:ind w:left="100"/>
      </w:pPr>
      <w:r>
        <w:t>To</w:t>
      </w:r>
      <w:r>
        <w:rPr>
          <w:spacing w:val="-11"/>
        </w:rPr>
        <w:t xml:space="preserve"> </w:t>
      </w:r>
      <w:r>
        <w:t>Whom</w:t>
      </w:r>
      <w:r>
        <w:rPr>
          <w:spacing w:val="-1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rPr>
          <w:spacing w:val="-2"/>
        </w:rPr>
        <w:t>Concern:</w:t>
      </w:r>
    </w:p>
    <w:p w14:paraId="45BF3308" w14:textId="77777777" w:rsidR="00384190" w:rsidRDefault="00000000">
      <w:pPr>
        <w:spacing w:before="180" w:line="259" w:lineRule="auto"/>
        <w:ind w:left="100"/>
      </w:pP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patient,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OPZELURA</w:t>
      </w:r>
      <w:r>
        <w:rPr>
          <w:spacing w:val="-1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4"/>
        </w:rPr>
        <w:t xml:space="preserve"> </w:t>
      </w:r>
      <w:r>
        <w:t>their nonsegmental vitiligo.</w:t>
      </w:r>
    </w:p>
    <w:p w14:paraId="531586A2" w14:textId="77777777" w:rsidR="00384190" w:rsidRDefault="00000000">
      <w:pPr>
        <w:spacing w:before="160"/>
        <w:ind w:left="100"/>
        <w:rPr>
          <w:b/>
        </w:rPr>
      </w:pPr>
      <w:r>
        <w:rPr>
          <w:b/>
        </w:rPr>
        <w:t>Patient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Background</w:t>
      </w:r>
    </w:p>
    <w:p w14:paraId="7BDACEB0" w14:textId="77777777" w:rsidR="00384190" w:rsidRDefault="00000000">
      <w:pPr>
        <w:spacing w:before="20"/>
        <w:ind w:left="100"/>
      </w:pPr>
      <w:r>
        <w:t>My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color w:val="D9117D"/>
        </w:rPr>
        <w:t>&lt;&lt;age&gt;&gt;</w:t>
      </w:r>
      <w:r>
        <w:rPr>
          <w:color w:val="D9117D"/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rPr>
          <w:color w:val="D9117D"/>
        </w:rPr>
        <w:t>&lt;&lt;month</w:t>
      </w:r>
      <w:r>
        <w:rPr>
          <w:color w:val="D9117D"/>
          <w:spacing w:val="-6"/>
        </w:rPr>
        <w:t xml:space="preserve"> </w:t>
      </w:r>
      <w:r>
        <w:rPr>
          <w:color w:val="D9117D"/>
          <w:spacing w:val="-2"/>
        </w:rPr>
        <w:t>year&gt;&gt;</w:t>
      </w:r>
      <w:r>
        <w:rPr>
          <w:spacing w:val="-2"/>
        </w:rPr>
        <w:t>.</w:t>
      </w:r>
    </w:p>
    <w:p w14:paraId="14382DFA" w14:textId="77777777" w:rsidR="00384190" w:rsidRDefault="00000000">
      <w:pPr>
        <w:spacing w:before="180" w:line="259" w:lineRule="auto"/>
        <w:ind w:left="100"/>
      </w:pPr>
      <w:r>
        <w:rPr>
          <w:color w:val="D9117D"/>
        </w:rPr>
        <w:t>&lt;&lt;Include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information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such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as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patient’s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current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symptoms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and condition,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treatment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goals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for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this patient, and/or impact on quality of life, social/emotional, and/or career, and daily living</w:t>
      </w:r>
    </w:p>
    <w:p w14:paraId="4A4882FF" w14:textId="77777777" w:rsidR="00384190" w:rsidRDefault="00000000">
      <w:pPr>
        <w:ind w:left="100"/>
      </w:pPr>
      <w:r>
        <w:rPr>
          <w:color w:val="D9117D"/>
          <w:spacing w:val="-2"/>
        </w:rPr>
        <w:t>problems.&gt;&gt;</w:t>
      </w:r>
    </w:p>
    <w:p w14:paraId="5AD64CCC" w14:textId="77777777" w:rsidR="00384190" w:rsidRDefault="00000000">
      <w:pPr>
        <w:spacing w:before="179"/>
        <w:ind w:left="100"/>
        <w:jc w:val="both"/>
        <w:rPr>
          <w:b/>
        </w:rPr>
      </w:pPr>
      <w:r>
        <w:rPr>
          <w:b/>
        </w:rPr>
        <w:t>Clinical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Rationale</w:t>
      </w:r>
    </w:p>
    <w:p w14:paraId="6A4D17FB" w14:textId="77777777" w:rsidR="00384190" w:rsidRDefault="00000000">
      <w:pPr>
        <w:spacing w:before="21"/>
        <w:ind w:left="100"/>
        <w:jc w:val="both"/>
      </w:pPr>
      <w:r>
        <w:rPr>
          <w:color w:val="D9117D"/>
        </w:rPr>
        <w:t>&lt;&lt;Include</w:t>
      </w:r>
      <w:r>
        <w:rPr>
          <w:color w:val="D9117D"/>
          <w:spacing w:val="-11"/>
        </w:rPr>
        <w:t xml:space="preserve"> </w:t>
      </w:r>
      <w:r>
        <w:rPr>
          <w:color w:val="D9117D"/>
        </w:rPr>
        <w:t>your</w:t>
      </w:r>
      <w:r>
        <w:rPr>
          <w:color w:val="D9117D"/>
          <w:spacing w:val="-11"/>
        </w:rPr>
        <w:t xml:space="preserve"> </w:t>
      </w:r>
      <w:r>
        <w:rPr>
          <w:color w:val="D9117D"/>
        </w:rPr>
        <w:t>clinical</w:t>
      </w:r>
      <w:r>
        <w:rPr>
          <w:color w:val="D9117D"/>
          <w:spacing w:val="-10"/>
        </w:rPr>
        <w:t xml:space="preserve"> </w:t>
      </w:r>
      <w:r>
        <w:rPr>
          <w:color w:val="D9117D"/>
        </w:rPr>
        <w:t>rationale</w:t>
      </w:r>
      <w:r>
        <w:rPr>
          <w:color w:val="D9117D"/>
          <w:spacing w:val="-11"/>
        </w:rPr>
        <w:t xml:space="preserve"> </w:t>
      </w:r>
      <w:r>
        <w:rPr>
          <w:color w:val="D9117D"/>
        </w:rPr>
        <w:t>and</w:t>
      </w:r>
      <w:r>
        <w:rPr>
          <w:color w:val="D9117D"/>
          <w:spacing w:val="-11"/>
        </w:rPr>
        <w:t xml:space="preserve"> </w:t>
      </w:r>
      <w:r>
        <w:rPr>
          <w:color w:val="D9117D"/>
        </w:rPr>
        <w:t>reasons</w:t>
      </w:r>
      <w:r>
        <w:rPr>
          <w:color w:val="D9117D"/>
          <w:spacing w:val="-11"/>
        </w:rPr>
        <w:t xml:space="preserve"> </w:t>
      </w:r>
      <w:r>
        <w:rPr>
          <w:color w:val="D9117D"/>
        </w:rPr>
        <w:t>for</w:t>
      </w:r>
      <w:r>
        <w:rPr>
          <w:color w:val="D9117D"/>
          <w:spacing w:val="-11"/>
        </w:rPr>
        <w:t xml:space="preserve"> </w:t>
      </w:r>
      <w:r>
        <w:rPr>
          <w:color w:val="D9117D"/>
        </w:rPr>
        <w:t>prescribing</w:t>
      </w:r>
      <w:r>
        <w:rPr>
          <w:color w:val="D9117D"/>
          <w:spacing w:val="-11"/>
        </w:rPr>
        <w:t xml:space="preserve"> </w:t>
      </w:r>
      <w:r>
        <w:rPr>
          <w:color w:val="D9117D"/>
        </w:rPr>
        <w:t>the</w:t>
      </w:r>
      <w:r>
        <w:rPr>
          <w:color w:val="D9117D"/>
          <w:spacing w:val="-11"/>
        </w:rPr>
        <w:t xml:space="preserve"> </w:t>
      </w:r>
      <w:r>
        <w:rPr>
          <w:color w:val="D9117D"/>
        </w:rPr>
        <w:t>product,</w:t>
      </w:r>
      <w:r>
        <w:rPr>
          <w:color w:val="D9117D"/>
          <w:spacing w:val="-11"/>
        </w:rPr>
        <w:t xml:space="preserve"> </w:t>
      </w:r>
      <w:r>
        <w:rPr>
          <w:color w:val="D9117D"/>
        </w:rPr>
        <w:t>highlighting</w:t>
      </w:r>
      <w:r>
        <w:rPr>
          <w:color w:val="D9117D"/>
          <w:spacing w:val="-12"/>
        </w:rPr>
        <w:t xml:space="preserve"> </w:t>
      </w:r>
      <w:r>
        <w:rPr>
          <w:color w:val="D9117D"/>
          <w:spacing w:val="-2"/>
        </w:rPr>
        <w:t>factors</w:t>
      </w:r>
    </w:p>
    <w:p w14:paraId="2A9DEB46" w14:textId="77777777" w:rsidR="00384190" w:rsidRDefault="00000000">
      <w:pPr>
        <w:spacing w:before="19" w:line="259" w:lineRule="auto"/>
        <w:ind w:left="100" w:right="252"/>
        <w:jc w:val="both"/>
      </w:pPr>
      <w:r>
        <w:rPr>
          <w:color w:val="D9117D"/>
        </w:rPr>
        <w:t>leading you</w:t>
      </w:r>
      <w:r>
        <w:rPr>
          <w:color w:val="D9117D"/>
          <w:spacing w:val="-2"/>
        </w:rPr>
        <w:t xml:space="preserve"> </w:t>
      </w:r>
      <w:r>
        <w:rPr>
          <w:color w:val="D9117D"/>
        </w:rPr>
        <w:t>to recommend the use of this product,</w:t>
      </w:r>
      <w:r>
        <w:rPr>
          <w:color w:val="D9117D"/>
          <w:spacing w:val="-1"/>
        </w:rPr>
        <w:t xml:space="preserve"> </w:t>
      </w:r>
      <w:r>
        <w:rPr>
          <w:color w:val="D9117D"/>
        </w:rPr>
        <w:t>such as</w:t>
      </w:r>
      <w:r>
        <w:rPr>
          <w:color w:val="D9117D"/>
          <w:spacing w:val="-1"/>
        </w:rPr>
        <w:t xml:space="preserve"> </w:t>
      </w:r>
      <w:r>
        <w:rPr>
          <w:color w:val="D9117D"/>
        </w:rPr>
        <w:t>achieving relief or</w:t>
      </w:r>
      <w:r>
        <w:rPr>
          <w:color w:val="D9117D"/>
          <w:spacing w:val="-1"/>
        </w:rPr>
        <w:t xml:space="preserve"> </w:t>
      </w:r>
      <w:r>
        <w:rPr>
          <w:color w:val="D9117D"/>
        </w:rPr>
        <w:t>symptom</w:t>
      </w:r>
      <w:r>
        <w:rPr>
          <w:color w:val="D9117D"/>
          <w:spacing w:val="-1"/>
        </w:rPr>
        <w:t xml:space="preserve"> </w:t>
      </w:r>
      <w:r>
        <w:rPr>
          <w:color w:val="D9117D"/>
        </w:rPr>
        <w:t>control or</w:t>
      </w:r>
      <w:r>
        <w:rPr>
          <w:color w:val="D9117D"/>
          <w:spacing w:val="-6"/>
        </w:rPr>
        <w:t xml:space="preserve"> </w:t>
      </w:r>
      <w:r>
        <w:rPr>
          <w:color w:val="D9117D"/>
        </w:rPr>
        <w:t>how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OPZELURA</w:t>
      </w:r>
      <w:r>
        <w:rPr>
          <w:color w:val="D9117D"/>
          <w:spacing w:val="-16"/>
        </w:rPr>
        <w:t xml:space="preserve"> </w:t>
      </w:r>
      <w:r>
        <w:rPr>
          <w:color w:val="D9117D"/>
        </w:rPr>
        <w:t>allows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for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a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targeted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approach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to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treating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the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disease.</w:t>
      </w:r>
      <w:r>
        <w:rPr>
          <w:color w:val="D9117D"/>
          <w:spacing w:val="-15"/>
        </w:rPr>
        <w:t xml:space="preserve"> </w:t>
      </w:r>
      <w:r>
        <w:rPr>
          <w:color w:val="D9117D"/>
        </w:rPr>
        <w:t>Additionally,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confirm that OPZELURA is being used for an FDA-approved indication.&gt;&gt;</w:t>
      </w:r>
    </w:p>
    <w:p w14:paraId="0757B646" w14:textId="77777777" w:rsidR="00384190" w:rsidRDefault="00000000">
      <w:pPr>
        <w:spacing w:before="160" w:line="259" w:lineRule="auto"/>
        <w:ind w:left="100"/>
      </w:pPr>
      <w:r>
        <w:t>The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Drug</w:t>
      </w:r>
      <w:r>
        <w:rPr>
          <w:spacing w:val="-1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(FDA)</w:t>
      </w:r>
      <w:r>
        <w:rPr>
          <w:spacing w:val="-4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OPZELURA</w:t>
      </w:r>
      <w:r>
        <w:rPr>
          <w:spacing w:val="-1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designation</w:t>
      </w:r>
      <w:r>
        <w:rPr>
          <w:spacing w:val="-4"/>
        </w:rPr>
        <w:t xml:space="preserve"> </w:t>
      </w:r>
      <w:r>
        <w:t>for nonsegmental vitiligo, indicating that the FDA</w:t>
      </w:r>
      <w:r>
        <w:rPr>
          <w:spacing w:val="-4"/>
        </w:rPr>
        <w:t xml:space="preserve"> </w:t>
      </w:r>
      <w:r>
        <w:t>considers vitiligo a “serious condition” and</w:t>
      </w:r>
    </w:p>
    <w:p w14:paraId="4AF846BD" w14:textId="77777777" w:rsidR="00384190" w:rsidRDefault="00000000">
      <w:pPr>
        <w:spacing w:line="259" w:lineRule="auto"/>
        <w:ind w:left="100"/>
      </w:pPr>
      <w:r>
        <w:t>treatment medically necessary.</w:t>
      </w:r>
      <w:r>
        <w:rPr>
          <w:position w:val="7"/>
          <w:sz w:val="14"/>
        </w:rPr>
        <w:t>1,2</w:t>
      </w:r>
      <w:r>
        <w:rPr>
          <w:spacing w:val="28"/>
          <w:position w:val="7"/>
          <w:sz w:val="14"/>
        </w:rPr>
        <w:t xml:space="preserve"> </w:t>
      </w:r>
      <w:r>
        <w:t>OPZELURA</w:t>
      </w:r>
      <w:r>
        <w:rPr>
          <w:spacing w:val="-8"/>
        </w:rPr>
        <w:t xml:space="preserve"> </w:t>
      </w:r>
      <w:r>
        <w:t xml:space="preserve">is currently the </w:t>
      </w:r>
      <w:r>
        <w:rPr>
          <w:b/>
        </w:rPr>
        <w:t xml:space="preserve">only </w:t>
      </w:r>
      <w:r>
        <w:t>FDA-approved treatment to repigment</w:t>
      </w:r>
      <w:r>
        <w:rPr>
          <w:spacing w:val="-4"/>
        </w:rPr>
        <w:t xml:space="preserve"> </w:t>
      </w:r>
      <w:r>
        <w:t>nonsegmental</w:t>
      </w:r>
      <w:r>
        <w:rPr>
          <w:spacing w:val="-3"/>
        </w:rPr>
        <w:t xml:space="preserve"> </w:t>
      </w:r>
      <w:r>
        <w:t>vitiligo</w:t>
      </w:r>
      <w:r>
        <w:rPr>
          <w:position w:val="7"/>
          <w:sz w:val="14"/>
        </w:rPr>
        <w:t>3</w:t>
      </w:r>
      <w:r>
        <w:rPr>
          <w:spacing w:val="18"/>
          <w:position w:val="7"/>
          <w:sz w:val="1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care.</w:t>
      </w:r>
      <w:r>
        <w:rPr>
          <w:spacing w:val="-3"/>
        </w:rPr>
        <w:t xml:space="preserve"> </w:t>
      </w:r>
      <w:r>
        <w:t>Vitiligo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 cosmetic condition,</w:t>
      </w:r>
      <w:r>
        <w:rPr>
          <w:position w:val="7"/>
          <w:sz w:val="14"/>
        </w:rPr>
        <w:t>4,5</w:t>
      </w:r>
      <w:r>
        <w:rPr>
          <w:spacing w:val="28"/>
          <w:position w:val="7"/>
          <w:sz w:val="14"/>
        </w:rPr>
        <w:t xml:space="preserve"> </w:t>
      </w:r>
      <w:r>
        <w:t>and consensus is growing in the United States to address vitiligo as a medical condition and expand coverage for treatment.</w:t>
      </w:r>
      <w:r>
        <w:rPr>
          <w:position w:val="7"/>
          <w:sz w:val="14"/>
        </w:rPr>
        <w:t>6-8</w:t>
      </w:r>
      <w:r>
        <w:rPr>
          <w:spacing w:val="28"/>
          <w:position w:val="7"/>
          <w:sz w:val="14"/>
        </w:rPr>
        <w:t xml:space="preserve"> </w:t>
      </w:r>
      <w:r>
        <w:t>Thus, OPZELURA</w:t>
      </w:r>
      <w:r>
        <w:rPr>
          <w:spacing w:val="-5"/>
        </w:rPr>
        <w:t xml:space="preserve"> </w:t>
      </w:r>
      <w:r>
        <w:t>should not be</w:t>
      </w:r>
    </w:p>
    <w:p w14:paraId="31BE9A0D" w14:textId="77777777" w:rsidR="00384190" w:rsidRDefault="00000000">
      <w:pPr>
        <w:spacing w:line="252" w:lineRule="exact"/>
        <w:ind w:left="100"/>
      </w:pPr>
      <w:r>
        <w:t>treated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2"/>
        </w:rPr>
        <w:t>differently.</w:t>
      </w:r>
    </w:p>
    <w:p w14:paraId="7828B2F2" w14:textId="77777777" w:rsidR="00384190" w:rsidRDefault="00000000">
      <w:pPr>
        <w:spacing w:before="180" w:line="259" w:lineRule="auto"/>
        <w:ind w:left="100"/>
      </w:pPr>
      <w:r>
        <w:t>Vitiligo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chronic</w:t>
      </w:r>
      <w:r>
        <w:rPr>
          <w:spacing w:val="-4"/>
        </w:rPr>
        <w:t xml:space="preserve"> </w:t>
      </w:r>
      <w:r>
        <w:t>autoimmune</w:t>
      </w:r>
      <w:r>
        <w:rPr>
          <w:spacing w:val="-5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destruction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melanocytes beneath the surface of the skin, resulting in depigmentation.</w:t>
      </w:r>
      <w:r>
        <w:rPr>
          <w:position w:val="7"/>
          <w:sz w:val="14"/>
        </w:rPr>
        <w:t>4,9,10</w:t>
      </w:r>
      <w:r>
        <w:rPr>
          <w:spacing w:val="32"/>
          <w:position w:val="7"/>
          <w:sz w:val="14"/>
        </w:rPr>
        <w:t xml:space="preserve"> </w:t>
      </w:r>
      <w:r>
        <w:t>Patients seeking vitiligo</w:t>
      </w:r>
    </w:p>
    <w:p w14:paraId="4C65E008" w14:textId="77777777" w:rsidR="00384190" w:rsidRDefault="00000000">
      <w:pPr>
        <w:ind w:left="100"/>
        <w:jc w:val="both"/>
        <w:rPr>
          <w:sz w:val="14"/>
        </w:rPr>
      </w:pPr>
      <w:r>
        <w:t>treatment</w:t>
      </w:r>
      <w:r>
        <w:rPr>
          <w:spacing w:val="-9"/>
        </w:rPr>
        <w:t xml:space="preserve"> </w:t>
      </w:r>
      <w:r>
        <w:t>aim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restore</w:t>
      </w:r>
      <w:r>
        <w:rPr>
          <w:spacing w:val="-7"/>
        </w:rPr>
        <w:t xml:space="preserve"> </w:t>
      </w:r>
      <w:r>
        <w:rPr>
          <w:spacing w:val="-2"/>
        </w:rPr>
        <w:t>pigmentation.</w:t>
      </w:r>
      <w:r>
        <w:rPr>
          <w:spacing w:val="-2"/>
          <w:position w:val="7"/>
          <w:sz w:val="14"/>
        </w:rPr>
        <w:t>11,12</w:t>
      </w:r>
    </w:p>
    <w:p w14:paraId="7B505EF5" w14:textId="77777777" w:rsidR="00384190" w:rsidRDefault="00384190">
      <w:pPr>
        <w:jc w:val="both"/>
        <w:rPr>
          <w:sz w:val="14"/>
        </w:rPr>
        <w:sectPr w:rsidR="00384190">
          <w:pgSz w:w="12240" w:h="15840"/>
          <w:pgMar w:top="1340" w:right="1340" w:bottom="280" w:left="1340" w:header="728" w:footer="0" w:gutter="0"/>
          <w:cols w:space="720"/>
        </w:sectPr>
      </w:pPr>
    </w:p>
    <w:p w14:paraId="5557C4DB" w14:textId="77777777" w:rsidR="00384190" w:rsidRDefault="00000000">
      <w:pPr>
        <w:spacing w:before="83" w:line="259" w:lineRule="auto"/>
        <w:ind w:left="100" w:right="193"/>
        <w:rPr>
          <w:sz w:val="14"/>
        </w:rPr>
      </w:pPr>
      <w:r>
        <w:lastRenderedPageBreak/>
        <w:t>Vitiligo</w:t>
      </w:r>
      <w:r>
        <w:rPr>
          <w:spacing w:val="-5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t>inflammation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melanocytes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slowly</w:t>
      </w:r>
      <w:r>
        <w:rPr>
          <w:spacing w:val="-5"/>
        </w:rPr>
        <w:t xml:space="preserve"> </w:t>
      </w:r>
      <w:r>
        <w:t>regenerate</w:t>
      </w:r>
      <w:r>
        <w:rPr>
          <w:spacing w:val="-6"/>
        </w:rPr>
        <w:t xml:space="preserve"> </w:t>
      </w:r>
      <w:r>
        <w:t>and migrate from hair follicles to produce pigment over time.</w:t>
      </w:r>
      <w:r>
        <w:rPr>
          <w:position w:val="7"/>
          <w:sz w:val="14"/>
        </w:rPr>
        <w:t>13</w:t>
      </w:r>
    </w:p>
    <w:p w14:paraId="2327D61C" w14:textId="77777777" w:rsidR="00384190" w:rsidRDefault="00000000">
      <w:pPr>
        <w:spacing w:before="160" w:line="259" w:lineRule="auto"/>
        <w:ind w:left="100" w:right="193"/>
      </w:pPr>
      <w:r>
        <w:t>OPZELURA</w:t>
      </w:r>
      <w:r>
        <w:rPr>
          <w:spacing w:val="-1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topical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inhibitor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regulates</w:t>
      </w:r>
      <w:r>
        <w:rPr>
          <w:spacing w:val="-6"/>
        </w:rPr>
        <w:t xml:space="preserve"> </w:t>
      </w:r>
      <w:r>
        <w:t>IFN-γ</w:t>
      </w:r>
      <w:r>
        <w:rPr>
          <w:spacing w:val="-6"/>
        </w:rPr>
        <w:t xml:space="preserve"> </w:t>
      </w:r>
      <w:r>
        <w:t>mediated</w:t>
      </w:r>
      <w:r>
        <w:rPr>
          <w:spacing w:val="-6"/>
        </w:rPr>
        <w:t xml:space="preserve"> </w:t>
      </w:r>
      <w:r>
        <w:t>JAK-STAT</w:t>
      </w:r>
      <w:r>
        <w:rPr>
          <w:spacing w:val="-11"/>
        </w:rPr>
        <w:t xml:space="preserve"> </w:t>
      </w:r>
      <w:r>
        <w:t>signaling,</w:t>
      </w:r>
      <w:r>
        <w:rPr>
          <w:spacing w:val="-7"/>
        </w:rPr>
        <w:t xml:space="preserve"> </w:t>
      </w:r>
      <w:r>
        <w:t>which is thought to reduce CD8+ T-cell–mediated destruction of melanocytes, a key driver of</w:t>
      </w:r>
    </w:p>
    <w:p w14:paraId="4A4DADC3" w14:textId="77777777" w:rsidR="00384190" w:rsidRDefault="00000000">
      <w:pPr>
        <w:spacing w:line="259" w:lineRule="auto"/>
        <w:ind w:left="100" w:right="193"/>
        <w:rPr>
          <w:sz w:val="14"/>
        </w:rPr>
      </w:pPr>
      <w:r>
        <w:t>depigmentation.</w:t>
      </w:r>
      <w:r>
        <w:rPr>
          <w:position w:val="7"/>
          <w:sz w:val="14"/>
        </w:rPr>
        <w:t>3,14-17</w:t>
      </w:r>
      <w:r>
        <w:rPr>
          <w:spacing w:val="28"/>
          <w:position w:val="7"/>
          <w:sz w:val="14"/>
        </w:rPr>
        <w:t xml:space="preserve"> </w:t>
      </w:r>
      <w:r>
        <w:t>This may create a more stable environment, enabling the return of melanocytes.</w:t>
      </w:r>
      <w:r>
        <w:rPr>
          <w:position w:val="7"/>
          <w:sz w:val="14"/>
        </w:rPr>
        <w:t>18</w:t>
      </w:r>
      <w:r>
        <w:rPr>
          <w:spacing w:val="14"/>
          <w:position w:val="7"/>
          <w:sz w:val="1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inhibition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enzymes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therapeutic</w:t>
      </w:r>
      <w:r>
        <w:rPr>
          <w:spacing w:val="-4"/>
        </w:rPr>
        <w:t xml:space="preserve"> </w:t>
      </w:r>
      <w:r>
        <w:t>effectiveness is not currently known.</w:t>
      </w:r>
      <w:r>
        <w:rPr>
          <w:position w:val="7"/>
          <w:sz w:val="14"/>
        </w:rPr>
        <w:t>3</w:t>
      </w:r>
    </w:p>
    <w:p w14:paraId="210FF785" w14:textId="77777777" w:rsidR="00384190" w:rsidRDefault="00000000">
      <w:pPr>
        <w:spacing w:before="159"/>
        <w:ind w:left="100"/>
        <w:jc w:val="both"/>
        <w:rPr>
          <w:b/>
        </w:rPr>
      </w:pPr>
      <w:r>
        <w:rPr>
          <w:b/>
        </w:rPr>
        <w:t>Summary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Patient’s</w:t>
      </w:r>
      <w:r>
        <w:rPr>
          <w:b/>
          <w:spacing w:val="-14"/>
        </w:rPr>
        <w:t xml:space="preserve"> </w:t>
      </w:r>
      <w:r>
        <w:rPr>
          <w:b/>
        </w:rPr>
        <w:t>Medical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Treatment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History</w:t>
      </w:r>
    </w:p>
    <w:p w14:paraId="7C976F72" w14:textId="77777777" w:rsidR="00384190" w:rsidRDefault="00000000">
      <w:pPr>
        <w:spacing w:before="21" w:line="259" w:lineRule="auto"/>
        <w:ind w:left="100" w:right="329"/>
        <w:jc w:val="both"/>
      </w:pPr>
      <w:r>
        <w:rPr>
          <w:color w:val="D9117D"/>
        </w:rPr>
        <w:t>&lt;&lt;Include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the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list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of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prescription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medications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the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patient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has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tried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and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failed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that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are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related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to their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diagnosis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and/or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a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justification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of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why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these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drugs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are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inadvisable</w:t>
      </w:r>
      <w:r>
        <w:rPr>
          <w:color w:val="D9117D"/>
          <w:spacing w:val="-6"/>
        </w:rPr>
        <w:t xml:space="preserve"> </w:t>
      </w:r>
      <w:r>
        <w:rPr>
          <w:color w:val="D9117D"/>
        </w:rPr>
        <w:t>due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to</w:t>
      </w:r>
      <w:r>
        <w:rPr>
          <w:color w:val="D9117D"/>
          <w:spacing w:val="-3"/>
        </w:rPr>
        <w:t xml:space="preserve"> </w:t>
      </w:r>
      <w:r>
        <w:rPr>
          <w:color w:val="D9117D"/>
        </w:rPr>
        <w:t>ineffectiveness, contraindications, and/or intolerance, and/or use in a sensitive area. Note that common step-</w:t>
      </w:r>
    </w:p>
    <w:p w14:paraId="589B6937" w14:textId="77777777" w:rsidR="00384190" w:rsidRDefault="00000000">
      <w:pPr>
        <w:spacing w:line="259" w:lineRule="auto"/>
        <w:ind w:left="100"/>
      </w:pPr>
      <w:r>
        <w:rPr>
          <w:color w:val="D9117D"/>
        </w:rPr>
        <w:t>through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drugs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include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topical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corticosteroids,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such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as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clobetasone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or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triamcinolone,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or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a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 xml:space="preserve">topical calcineurin inhibitor, such as tacrolimus or pimecrolimus, and/or phototherapies or bleaching </w:t>
      </w:r>
      <w:r>
        <w:rPr>
          <w:color w:val="D9117D"/>
          <w:spacing w:val="-2"/>
        </w:rPr>
        <w:t>agents.&gt;&gt;</w:t>
      </w:r>
    </w:p>
    <w:p w14:paraId="5D20461C" w14:textId="77777777" w:rsidR="00384190" w:rsidRDefault="00000000">
      <w:pPr>
        <w:tabs>
          <w:tab w:val="left" w:pos="2980"/>
          <w:tab w:val="left" w:pos="6580"/>
        </w:tabs>
        <w:spacing w:before="250"/>
        <w:ind w:left="100"/>
        <w:jc w:val="both"/>
      </w:pPr>
      <w:r>
        <w:rPr>
          <w:spacing w:val="-2"/>
        </w:rPr>
        <w:t>Previous</w:t>
      </w:r>
      <w:r>
        <w:rPr>
          <w:spacing w:val="-1"/>
        </w:rPr>
        <w:t xml:space="preserve"> </w:t>
      </w:r>
      <w:r>
        <w:rPr>
          <w:spacing w:val="-2"/>
        </w:rPr>
        <w:t>Therapies:</w:t>
      </w:r>
      <w:r>
        <w:tab/>
        <w:t>Reasons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Discontinuation:</w:t>
      </w:r>
      <w:r>
        <w:tab/>
        <w:t>Duration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Therapy:</w:t>
      </w:r>
    </w:p>
    <w:p w14:paraId="3A2E85ED" w14:textId="77777777" w:rsidR="00384190" w:rsidRDefault="00000000">
      <w:pPr>
        <w:pStyle w:val="BodyText"/>
        <w:spacing w:before="1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87D639" wp14:editId="74320313">
                <wp:simplePos x="0" y="0"/>
                <wp:positionH relativeFrom="page">
                  <wp:posOffset>914400</wp:posOffset>
                </wp:positionH>
                <wp:positionV relativeFrom="paragraph">
                  <wp:posOffset>269350</wp:posOffset>
                </wp:positionV>
                <wp:extent cx="1243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330">
                              <a:moveTo>
                                <a:pt x="0" y="0"/>
                              </a:moveTo>
                              <a:lnTo>
                                <a:pt x="124307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71AD" id="Graphic 2" o:spid="_x0000_s1026" style="position:absolute;margin-left:1in;margin-top:21.2pt;width:9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mZFAIAAFs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" path="m,l1243076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ACDCD9" wp14:editId="2BA14EDE">
                <wp:simplePos x="0" y="0"/>
                <wp:positionH relativeFrom="page">
                  <wp:posOffset>2743200</wp:posOffset>
                </wp:positionH>
                <wp:positionV relativeFrom="paragraph">
                  <wp:posOffset>269350</wp:posOffset>
                </wp:positionV>
                <wp:extent cx="17862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6255">
                              <a:moveTo>
                                <a:pt x="0" y="0"/>
                              </a:moveTo>
                              <a:lnTo>
                                <a:pt x="178625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5D454" id="Graphic 3" o:spid="_x0000_s1026" style="position:absolute;margin-left:3in;margin-top:21.2pt;width:140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" path="m,l178625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5B72E9" wp14:editId="5D5453CC">
                <wp:simplePos x="0" y="0"/>
                <wp:positionH relativeFrom="page">
                  <wp:posOffset>5029200</wp:posOffset>
                </wp:positionH>
                <wp:positionV relativeFrom="paragraph">
                  <wp:posOffset>269350</wp:posOffset>
                </wp:positionV>
                <wp:extent cx="12433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330">
                              <a:moveTo>
                                <a:pt x="0" y="0"/>
                              </a:moveTo>
                              <a:lnTo>
                                <a:pt x="124307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3A3D6" id="Graphic 4" o:spid="_x0000_s1026" style="position:absolute;margin-left:396pt;margin-top:21.2pt;width:97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mZFAIAAFs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" path="m,l1243076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1F9C51" wp14:editId="62BC95C8">
                <wp:simplePos x="0" y="0"/>
                <wp:positionH relativeFrom="page">
                  <wp:posOffset>914400</wp:posOffset>
                </wp:positionH>
                <wp:positionV relativeFrom="paragraph">
                  <wp:posOffset>431275</wp:posOffset>
                </wp:positionV>
                <wp:extent cx="12433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330">
                              <a:moveTo>
                                <a:pt x="0" y="0"/>
                              </a:moveTo>
                              <a:lnTo>
                                <a:pt x="124307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5249D" id="Graphic 5" o:spid="_x0000_s1026" style="position:absolute;margin-left:1in;margin-top:33.95pt;width:97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mZFAIAAFs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" path="m,l1243076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CB08FF" wp14:editId="43251BB1">
                <wp:simplePos x="0" y="0"/>
                <wp:positionH relativeFrom="page">
                  <wp:posOffset>2743200</wp:posOffset>
                </wp:positionH>
                <wp:positionV relativeFrom="paragraph">
                  <wp:posOffset>431275</wp:posOffset>
                </wp:positionV>
                <wp:extent cx="1786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6255">
                              <a:moveTo>
                                <a:pt x="0" y="0"/>
                              </a:moveTo>
                              <a:lnTo>
                                <a:pt x="178625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D80A" id="Graphic 6" o:spid="_x0000_s1026" style="position:absolute;margin-left:3in;margin-top:33.95pt;width:140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" path="m,l178625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A4354A" wp14:editId="139CFF26">
                <wp:simplePos x="0" y="0"/>
                <wp:positionH relativeFrom="page">
                  <wp:posOffset>5029200</wp:posOffset>
                </wp:positionH>
                <wp:positionV relativeFrom="paragraph">
                  <wp:posOffset>431275</wp:posOffset>
                </wp:positionV>
                <wp:extent cx="12433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330">
                              <a:moveTo>
                                <a:pt x="0" y="0"/>
                              </a:moveTo>
                              <a:lnTo>
                                <a:pt x="124307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92B4" id="Graphic 7" o:spid="_x0000_s1026" style="position:absolute;margin-left:396pt;margin-top:33.95pt;width:97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mZFAIAAFs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" path="m,l1243076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8F50F2E" wp14:editId="3C54036F">
                <wp:simplePos x="0" y="0"/>
                <wp:positionH relativeFrom="page">
                  <wp:posOffset>914400</wp:posOffset>
                </wp:positionH>
                <wp:positionV relativeFrom="paragraph">
                  <wp:posOffset>589390</wp:posOffset>
                </wp:positionV>
                <wp:extent cx="12433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330">
                              <a:moveTo>
                                <a:pt x="0" y="0"/>
                              </a:moveTo>
                              <a:lnTo>
                                <a:pt x="124307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5CF50" id="Graphic 8" o:spid="_x0000_s1026" style="position:absolute;margin-left:1in;margin-top:46.4pt;width:97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mZFAIAAFs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" path="m,l1243076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147F7E" wp14:editId="736BF5EA">
                <wp:simplePos x="0" y="0"/>
                <wp:positionH relativeFrom="page">
                  <wp:posOffset>2743200</wp:posOffset>
                </wp:positionH>
                <wp:positionV relativeFrom="paragraph">
                  <wp:posOffset>589390</wp:posOffset>
                </wp:positionV>
                <wp:extent cx="17862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6255">
                              <a:moveTo>
                                <a:pt x="0" y="0"/>
                              </a:moveTo>
                              <a:lnTo>
                                <a:pt x="178625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FCD60" id="Graphic 9" o:spid="_x0000_s1026" style="position:absolute;margin-left:3in;margin-top:46.4pt;width:140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6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" path="m,l1786254,e" filled="f" strokeweight=".2472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C5F6A4" wp14:editId="3893A2F5">
                <wp:simplePos x="0" y="0"/>
                <wp:positionH relativeFrom="page">
                  <wp:posOffset>5029200</wp:posOffset>
                </wp:positionH>
                <wp:positionV relativeFrom="paragraph">
                  <wp:posOffset>589390</wp:posOffset>
                </wp:positionV>
                <wp:extent cx="12433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330">
                              <a:moveTo>
                                <a:pt x="0" y="0"/>
                              </a:moveTo>
                              <a:lnTo>
                                <a:pt x="124307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110E8" id="Graphic 10" o:spid="_x0000_s1026" style="position:absolute;margin-left:396pt;margin-top:46.4pt;width:97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mZFAIAAFs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" path="m,l1243076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25D4A233" w14:textId="77777777" w:rsidR="00384190" w:rsidRDefault="00384190">
      <w:pPr>
        <w:pStyle w:val="BodyText"/>
        <w:spacing w:before="5"/>
        <w:rPr>
          <w:sz w:val="19"/>
        </w:rPr>
      </w:pPr>
    </w:p>
    <w:p w14:paraId="695F54D8" w14:textId="77777777" w:rsidR="00384190" w:rsidRDefault="00384190">
      <w:pPr>
        <w:pStyle w:val="BodyText"/>
        <w:spacing w:before="11"/>
        <w:rPr>
          <w:sz w:val="18"/>
        </w:rPr>
      </w:pPr>
    </w:p>
    <w:p w14:paraId="0946C5E7" w14:textId="77777777" w:rsidR="00384190" w:rsidRDefault="00384190">
      <w:pPr>
        <w:pStyle w:val="BodyText"/>
        <w:spacing w:before="174"/>
        <w:rPr>
          <w:sz w:val="22"/>
        </w:rPr>
      </w:pPr>
    </w:p>
    <w:p w14:paraId="7B22E3D0" w14:textId="77777777" w:rsidR="00384190" w:rsidRDefault="00000000">
      <w:pPr>
        <w:spacing w:before="1"/>
        <w:ind w:left="100"/>
        <w:rPr>
          <w:b/>
        </w:rPr>
      </w:pPr>
      <w:r>
        <w:rPr>
          <w:b/>
          <w:spacing w:val="-2"/>
        </w:rPr>
        <w:t>Conclusion</w:t>
      </w:r>
    </w:p>
    <w:p w14:paraId="048AABE9" w14:textId="77777777" w:rsidR="00384190" w:rsidRDefault="00000000">
      <w:pPr>
        <w:spacing w:before="20"/>
        <w:ind w:left="100"/>
      </w:pPr>
      <w:r>
        <w:t>Given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patient’s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condition,</w:t>
      </w:r>
      <w:r>
        <w:rPr>
          <w:spacing w:val="-12"/>
        </w:rPr>
        <w:t xml:space="preserve"> </w:t>
      </w:r>
      <w:r>
        <w:t>OPZELURA</w:t>
      </w:r>
      <w:r>
        <w:rPr>
          <w:spacing w:val="-15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medically</w:t>
      </w:r>
      <w:r>
        <w:rPr>
          <w:spacing w:val="-11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reasonable</w:t>
      </w:r>
      <w:r>
        <w:rPr>
          <w:spacing w:val="-11"/>
        </w:rPr>
        <w:t xml:space="preserve"> </w:t>
      </w:r>
      <w:r>
        <w:rPr>
          <w:spacing w:val="-5"/>
        </w:rPr>
        <w:t>to</w:t>
      </w:r>
    </w:p>
    <w:p w14:paraId="56F1BB2C" w14:textId="77777777" w:rsidR="00384190" w:rsidRDefault="00000000">
      <w:pPr>
        <w:spacing w:before="20" w:line="259" w:lineRule="auto"/>
        <w:ind w:left="100" w:right="193"/>
        <w:rPr>
          <w:b/>
        </w:rPr>
      </w:pPr>
      <w:r>
        <w:t>treat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patient.</w:t>
      </w:r>
      <w:r>
        <w:rPr>
          <w:spacing w:val="-2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request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someone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expertise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dermatology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details of this case and the supporting documentation provided.</w:t>
      </w:r>
    </w:p>
    <w:p w14:paraId="12A6634D" w14:textId="77777777" w:rsidR="00384190" w:rsidRDefault="00000000">
      <w:pPr>
        <w:spacing w:before="160" w:line="259" w:lineRule="auto"/>
        <w:ind w:left="100" w:right="281"/>
        <w:jc w:val="both"/>
      </w:pPr>
      <w:r>
        <w:t>I urge you to please consider coverage of OPZELURA</w:t>
      </w:r>
      <w:r>
        <w:rPr>
          <w:spacing w:val="-11"/>
        </w:rPr>
        <w:t xml:space="preserve"> </w:t>
      </w:r>
      <w:r>
        <w:t xml:space="preserve">on </w:t>
      </w:r>
      <w:r>
        <w:rPr>
          <w:color w:val="D9117D"/>
        </w:rPr>
        <w:t xml:space="preserve">&lt;&lt;Patient Name’s&gt;&gt; </w:t>
      </w:r>
      <w:r>
        <w:t>behalf. Please refer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enclosed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details,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hesitate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at</w:t>
      </w:r>
    </w:p>
    <w:p w14:paraId="143C2C0F" w14:textId="77777777" w:rsidR="00384190" w:rsidRDefault="00000000">
      <w:pPr>
        <w:spacing w:line="253" w:lineRule="exact"/>
        <w:ind w:left="100"/>
        <w:jc w:val="both"/>
      </w:pPr>
      <w:r>
        <w:rPr>
          <w:color w:val="D9117D"/>
        </w:rPr>
        <w:t>&lt;&lt;1-XXX-XXX-XXXX&gt;&gt;</w:t>
      </w:r>
      <w:r>
        <w:rPr>
          <w:color w:val="D9117D"/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rPr>
          <w:spacing w:val="-2"/>
        </w:rPr>
        <w:t>information.</w:t>
      </w:r>
    </w:p>
    <w:p w14:paraId="6372FFEF" w14:textId="77777777" w:rsidR="00384190" w:rsidRDefault="00384190">
      <w:pPr>
        <w:spacing w:line="253" w:lineRule="exact"/>
        <w:jc w:val="both"/>
        <w:sectPr w:rsidR="00384190">
          <w:pgSz w:w="12240" w:h="15840"/>
          <w:pgMar w:top="1340" w:right="1340" w:bottom="280" w:left="1340" w:header="728" w:footer="0" w:gutter="0"/>
          <w:cols w:space="720"/>
        </w:sectPr>
      </w:pPr>
    </w:p>
    <w:p w14:paraId="4DD14E69" w14:textId="77777777" w:rsidR="00384190" w:rsidRDefault="00000000">
      <w:pPr>
        <w:pStyle w:val="Heading1"/>
        <w:spacing w:before="84"/>
      </w:pPr>
      <w:r>
        <w:rPr>
          <w:spacing w:val="-2"/>
        </w:rPr>
        <w:lastRenderedPageBreak/>
        <w:t>INDICATION</w:t>
      </w:r>
    </w:p>
    <w:p w14:paraId="71BA0322" w14:textId="77777777" w:rsidR="00384190" w:rsidRDefault="00000000">
      <w:pPr>
        <w:pStyle w:val="BodyText"/>
        <w:spacing w:before="182" w:line="276" w:lineRule="auto"/>
        <w:ind w:left="100" w:right="442"/>
        <w:jc w:val="both"/>
      </w:pPr>
      <w:r>
        <w:t>OPZELURA</w:t>
      </w:r>
      <w:r>
        <w:rPr>
          <w:spacing w:val="-1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topical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nonsegmental</w:t>
      </w:r>
      <w:r>
        <w:rPr>
          <w:spacing w:val="-4"/>
        </w:rPr>
        <w:t xml:space="preserve"> </w:t>
      </w:r>
      <w:r>
        <w:t>vitiligo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and pediatric patients 12 years of age and older.</w:t>
      </w:r>
    </w:p>
    <w:p w14:paraId="08172C43" w14:textId="77777777" w:rsidR="00384190" w:rsidRDefault="00000000">
      <w:pPr>
        <w:pStyle w:val="BodyText"/>
        <w:spacing w:before="200" w:line="276" w:lineRule="auto"/>
        <w:ind w:left="100" w:right="332"/>
        <w:jc w:val="both"/>
      </w:pPr>
      <w:r>
        <w:rPr>
          <w:u w:val="single"/>
        </w:rPr>
        <w:t>Limitations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Use</w:t>
      </w:r>
      <w:r>
        <w:t>: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OPZELURA</w:t>
      </w:r>
      <w:r>
        <w:rPr>
          <w:spacing w:val="-1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therapeutic</w:t>
      </w:r>
      <w:r>
        <w:rPr>
          <w:spacing w:val="-4"/>
        </w:rPr>
        <w:t xml:space="preserve"> </w:t>
      </w:r>
      <w:r>
        <w:t>biologics,</w:t>
      </w:r>
      <w:r>
        <w:rPr>
          <w:spacing w:val="-4"/>
        </w:rPr>
        <w:t xml:space="preserve"> </w:t>
      </w:r>
      <w:r>
        <w:t>other JAK</w:t>
      </w:r>
      <w:r>
        <w:rPr>
          <w:spacing w:val="-1"/>
        </w:rPr>
        <w:t xml:space="preserve"> </w:t>
      </w:r>
      <w:r>
        <w:t>inhibitors, or potent immunosuppressants such as azathioprine or cyclosporine is not recommended.</w:t>
      </w:r>
    </w:p>
    <w:p w14:paraId="7C09B205" w14:textId="77777777" w:rsidR="00384190" w:rsidRDefault="00000000">
      <w:pPr>
        <w:pStyle w:val="Heading1"/>
        <w:spacing w:line="448" w:lineRule="auto"/>
        <w:ind w:right="4459"/>
      </w:pPr>
      <w:r>
        <w:rPr>
          <w:spacing w:val="-2"/>
        </w:rPr>
        <w:t>IMPORTANT</w:t>
      </w:r>
      <w:r>
        <w:rPr>
          <w:spacing w:val="-12"/>
        </w:rPr>
        <w:t xml:space="preserve"> </w:t>
      </w:r>
      <w:r>
        <w:rPr>
          <w:spacing w:val="-2"/>
        </w:rPr>
        <w:t>SAFETY</w:t>
      </w:r>
      <w:r>
        <w:rPr>
          <w:spacing w:val="-15"/>
        </w:rPr>
        <w:t xml:space="preserve"> </w:t>
      </w:r>
      <w:r>
        <w:rPr>
          <w:spacing w:val="-2"/>
        </w:rPr>
        <w:t xml:space="preserve">INFORMATION </w:t>
      </w:r>
      <w:r>
        <w:t>SERIOUS INFECTIONS</w:t>
      </w:r>
    </w:p>
    <w:p w14:paraId="1AFF660D" w14:textId="77777777" w:rsidR="00384190" w:rsidRDefault="00000000">
      <w:pPr>
        <w:spacing w:before="3" w:line="276" w:lineRule="auto"/>
        <w:ind w:left="100" w:right="192"/>
        <w:jc w:val="both"/>
        <w:rPr>
          <w:b/>
          <w:sz w:val="24"/>
        </w:rPr>
      </w:pPr>
      <w:r>
        <w:rPr>
          <w:b/>
          <w:sz w:val="24"/>
        </w:rPr>
        <w:t>Patients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Janus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kinase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inhibitors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 inflammatory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 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developing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serious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infections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hospitalization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death. Reported infections include:</w:t>
      </w:r>
    </w:p>
    <w:p w14:paraId="52FABA7E" w14:textId="77777777" w:rsidR="00384190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00" w:line="276" w:lineRule="auto"/>
        <w:ind w:right="618"/>
        <w:rPr>
          <w:b/>
          <w:sz w:val="24"/>
        </w:rPr>
      </w:pPr>
      <w:r>
        <w:rPr>
          <w:b/>
          <w:sz w:val="24"/>
        </w:rPr>
        <w:t>Active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tuberculosis,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present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pulmonary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extrapulmonary </w:t>
      </w:r>
      <w:r>
        <w:rPr>
          <w:b/>
          <w:spacing w:val="-2"/>
          <w:sz w:val="24"/>
        </w:rPr>
        <w:t>disease.</w:t>
      </w:r>
    </w:p>
    <w:p w14:paraId="77D14F55" w14:textId="77777777" w:rsidR="00384190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b/>
          <w:sz w:val="24"/>
        </w:rPr>
      </w:pPr>
      <w:r>
        <w:rPr>
          <w:b/>
          <w:sz w:val="24"/>
        </w:rPr>
        <w:t>Invasive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fungal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infections,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cryptococcosis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pneumocystosis.</w:t>
      </w:r>
    </w:p>
    <w:p w14:paraId="33DD6EBC" w14:textId="77777777" w:rsidR="00384190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42" w:line="276" w:lineRule="auto"/>
        <w:ind w:right="1470"/>
        <w:rPr>
          <w:b/>
          <w:sz w:val="24"/>
        </w:rPr>
      </w:pPr>
      <w:r>
        <w:rPr>
          <w:b/>
          <w:sz w:val="24"/>
        </w:rPr>
        <w:t>Bacterial,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viral,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herpes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zoster,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infections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 opportunistic pathogens.</w:t>
      </w:r>
    </w:p>
    <w:p w14:paraId="50EDE9B4" w14:textId="77777777" w:rsidR="00384190" w:rsidRDefault="00000000">
      <w:pPr>
        <w:spacing w:before="201"/>
        <w:ind w:left="100"/>
        <w:rPr>
          <w:b/>
          <w:sz w:val="24"/>
        </w:rPr>
      </w:pPr>
      <w:r>
        <w:rPr>
          <w:b/>
          <w:sz w:val="24"/>
        </w:rPr>
        <w:t>Avoid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OPZELURA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serious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infection,</w:t>
      </w:r>
      <w:r>
        <w:rPr>
          <w:b/>
          <w:spacing w:val="-2"/>
          <w:sz w:val="24"/>
        </w:rPr>
        <w:t xml:space="preserve"> including</w:t>
      </w:r>
    </w:p>
    <w:p w14:paraId="522B7C33" w14:textId="77777777" w:rsidR="00384190" w:rsidRDefault="00000000">
      <w:pPr>
        <w:spacing w:before="40" w:line="276" w:lineRule="auto"/>
        <w:ind w:left="100" w:right="104"/>
        <w:rPr>
          <w:b/>
          <w:sz w:val="24"/>
        </w:rPr>
      </w:pPr>
      <w:r>
        <w:rPr>
          <w:b/>
          <w:sz w:val="24"/>
        </w:rPr>
        <w:t>localized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infections.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serious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interrupt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OPZELURA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until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infection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controlled.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Carefully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consider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risks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treatment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prior to initiating OPZELURA in patients with chronic or recurrent infection. Closely monitor patients for the development of signs and symptoms of infection during and after treatment with OPZELURA.</w:t>
      </w:r>
    </w:p>
    <w:p w14:paraId="69489A40" w14:textId="77777777" w:rsidR="00384190" w:rsidRDefault="00000000">
      <w:pPr>
        <w:pStyle w:val="BodyText"/>
        <w:spacing w:before="202" w:line="276" w:lineRule="auto"/>
        <w:ind w:left="100"/>
      </w:pPr>
      <w:r>
        <w:t>Serious</w:t>
      </w:r>
      <w:r>
        <w:rPr>
          <w:spacing w:val="-4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tract</w:t>
      </w:r>
      <w:r>
        <w:rPr>
          <w:spacing w:val="-5"/>
        </w:rPr>
        <w:t xml:space="preserve"> </w:t>
      </w:r>
      <w:r>
        <w:t>infections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development program with topical ruxolitinib.</w:t>
      </w:r>
    </w:p>
    <w:p w14:paraId="21526E68" w14:textId="77777777" w:rsidR="00384190" w:rsidRDefault="00000000">
      <w:pPr>
        <w:pStyle w:val="BodyText"/>
        <w:spacing w:before="199" w:line="276" w:lineRule="auto"/>
        <w:ind w:left="100"/>
      </w:pPr>
      <w:r>
        <w:t>No cases of active tuberculosis (TB) were reported in clinical trials with OPZELURA. Cases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TB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trials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Janus</w:t>
      </w:r>
      <w:r>
        <w:rPr>
          <w:spacing w:val="-3"/>
        </w:rPr>
        <w:t xml:space="preserve"> </w:t>
      </w:r>
      <w:r>
        <w:t>kinase</w:t>
      </w:r>
      <w:r>
        <w:rPr>
          <w:spacing w:val="-3"/>
        </w:rPr>
        <w:t xml:space="preserve"> </w:t>
      </w:r>
      <w:r>
        <w:t>inhibitors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 treat inflammatory conditions. Consider evaluating patients for latent and active TB</w:t>
      </w:r>
    </w:p>
    <w:p w14:paraId="7262477F" w14:textId="77777777" w:rsidR="00384190" w:rsidRDefault="00000000">
      <w:pPr>
        <w:pStyle w:val="BodyText"/>
        <w:spacing w:line="276" w:lineRule="auto"/>
        <w:ind w:left="100" w:right="212"/>
      </w:pPr>
      <w:r>
        <w:t>infection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OPZELURA.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OPZELURA</w:t>
      </w:r>
      <w:r>
        <w:rPr>
          <w:spacing w:val="-17"/>
        </w:rPr>
        <w:t xml:space="preserve"> </w:t>
      </w:r>
      <w:r>
        <w:t>use,</w:t>
      </w:r>
      <w:r>
        <w:rPr>
          <w:spacing w:val="-4"/>
        </w:rPr>
        <w:t xml:space="preserve"> </w:t>
      </w:r>
      <w:r>
        <w:t>monitor patients for the development of signs and symptoms of TB.</w:t>
      </w:r>
    </w:p>
    <w:p w14:paraId="3F5DCA6C" w14:textId="77777777" w:rsidR="00384190" w:rsidRDefault="00000000">
      <w:pPr>
        <w:pStyle w:val="BodyText"/>
        <w:spacing w:before="200" w:line="276" w:lineRule="auto"/>
        <w:ind w:left="100" w:right="104"/>
      </w:pPr>
      <w:r>
        <w:t>Viral</w:t>
      </w:r>
      <w:r>
        <w:rPr>
          <w:spacing w:val="-5"/>
        </w:rPr>
        <w:t xml:space="preserve"> </w:t>
      </w:r>
      <w:r>
        <w:t>reactivation,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herpes</w:t>
      </w:r>
      <w:r>
        <w:rPr>
          <w:spacing w:val="-6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reactivation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herpes</w:t>
      </w:r>
      <w:r>
        <w:rPr>
          <w:spacing w:val="-4"/>
        </w:rPr>
        <w:t xml:space="preserve"> </w:t>
      </w:r>
      <w:r>
        <w:t>zoster),</w:t>
      </w:r>
      <w:r>
        <w:rPr>
          <w:spacing w:val="-4"/>
        </w:rPr>
        <w:t xml:space="preserve"> </w:t>
      </w:r>
      <w:r>
        <w:t>were reported in clinical trials with Janus kinase inhibitors used to treat inflammatory conditions including OPZELURA. If a patient develops herpes zoster, consider interrupting OPZELURA treatment until the episode resolves.</w:t>
      </w:r>
    </w:p>
    <w:p w14:paraId="0C2B71AC" w14:textId="77777777" w:rsidR="00384190" w:rsidRDefault="00384190">
      <w:pPr>
        <w:spacing w:line="276" w:lineRule="auto"/>
        <w:sectPr w:rsidR="00384190">
          <w:pgSz w:w="12240" w:h="15840"/>
          <w:pgMar w:top="1340" w:right="1340" w:bottom="280" w:left="1340" w:header="728" w:footer="0" w:gutter="0"/>
          <w:cols w:space="720"/>
        </w:sectPr>
      </w:pPr>
    </w:p>
    <w:p w14:paraId="79B47E31" w14:textId="77777777" w:rsidR="00384190" w:rsidRDefault="00000000">
      <w:pPr>
        <w:pStyle w:val="BodyText"/>
        <w:spacing w:before="84" w:line="276" w:lineRule="auto"/>
        <w:ind w:left="100" w:right="107"/>
      </w:pPr>
      <w:r>
        <w:lastRenderedPageBreak/>
        <w:t>Hepatitis</w:t>
      </w:r>
      <w:r>
        <w:rPr>
          <w:spacing w:val="-6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viral</w:t>
      </w:r>
      <w:r>
        <w:rPr>
          <w:spacing w:val="-6"/>
        </w:rPr>
        <w:t xml:space="preserve"> </w:t>
      </w:r>
      <w:r>
        <w:t>load</w:t>
      </w:r>
      <w:r>
        <w:rPr>
          <w:spacing w:val="-5"/>
        </w:rPr>
        <w:t xml:space="preserve"> </w:t>
      </w:r>
      <w:r>
        <w:t>(HBV-DNA</w:t>
      </w:r>
      <w:r>
        <w:rPr>
          <w:spacing w:val="-17"/>
        </w:rPr>
        <w:t xml:space="preserve"> </w:t>
      </w:r>
      <w:r>
        <w:t>titer)</w:t>
      </w:r>
      <w:r>
        <w:rPr>
          <w:spacing w:val="-5"/>
        </w:rPr>
        <w:t xml:space="preserve"> </w:t>
      </w:r>
      <w:r>
        <w:t>increases,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elevations</w:t>
      </w:r>
      <w:r>
        <w:rPr>
          <w:spacing w:val="-5"/>
        </w:rPr>
        <w:t xml:space="preserve"> </w:t>
      </w:r>
      <w:r>
        <w:t>in alanine aminotransferase and aspartate aminotransferase, have been reported in patients with chronic HBV infections taking oral ruxolitinib. OPZELURA</w:t>
      </w:r>
      <w:r>
        <w:rPr>
          <w:spacing w:val="-5"/>
        </w:rPr>
        <w:t xml:space="preserve"> </w:t>
      </w:r>
      <w:r>
        <w:t>initiation is not recommended in patients with active hepatitis B or hepatitis C.</w:t>
      </w:r>
    </w:p>
    <w:p w14:paraId="1C5A0C2C" w14:textId="77777777" w:rsidR="00384190" w:rsidRDefault="00000000">
      <w:pPr>
        <w:pStyle w:val="Heading1"/>
        <w:spacing w:before="201"/>
      </w:pPr>
      <w:r>
        <w:rPr>
          <w:spacing w:val="-2"/>
        </w:rPr>
        <w:t>MORTALITY</w:t>
      </w:r>
    </w:p>
    <w:p w14:paraId="4591BCE4" w14:textId="77777777" w:rsidR="00384190" w:rsidRDefault="00000000">
      <w:pPr>
        <w:spacing w:before="241" w:line="276" w:lineRule="auto"/>
        <w:ind w:left="100" w:right="107"/>
        <w:rPr>
          <w:sz w:val="24"/>
        </w:rPr>
      </w:pPr>
      <w:r>
        <w:rPr>
          <w:b/>
          <w:sz w:val="24"/>
        </w:rPr>
        <w:t>In a large, randomized, postmarketing safety study in rheumatoid arthritis (RA) patients 50 years of age and older with at least one cardiovascular risk factor comparing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inhibitor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tumor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necrosis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(TNF)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blocker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treatment, a higher rate of all-cause mortality, including sudden cardiovascular death, was observed with the JAK inhibitor. </w:t>
      </w:r>
      <w:r>
        <w:rPr>
          <w:sz w:val="24"/>
        </w:rPr>
        <w:t>Consider the benefits and risks for the individual patient prior to initiating or continuing therapy with OPZELURA.</w:t>
      </w:r>
    </w:p>
    <w:p w14:paraId="0308468E" w14:textId="77777777" w:rsidR="00384190" w:rsidRDefault="00000000">
      <w:pPr>
        <w:pStyle w:val="Heading1"/>
        <w:spacing w:before="199"/>
      </w:pPr>
      <w:r>
        <w:rPr>
          <w:spacing w:val="-2"/>
        </w:rPr>
        <w:t>MALIGNANCIES</w:t>
      </w:r>
    </w:p>
    <w:p w14:paraId="6F877340" w14:textId="77777777" w:rsidR="00384190" w:rsidRDefault="00000000">
      <w:pPr>
        <w:spacing w:before="242" w:line="276" w:lineRule="auto"/>
        <w:ind w:left="100" w:right="107"/>
        <w:rPr>
          <w:b/>
          <w:sz w:val="24"/>
        </w:rPr>
      </w:pPr>
      <w:r>
        <w:rPr>
          <w:b/>
          <w:sz w:val="24"/>
        </w:rPr>
        <w:t>Malignancies were reported in patients treated with OPZELURA. Lymphoma and 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malignancies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observed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receiving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inhibitors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used 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treat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inflammatory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conditions.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treated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inhibitor, 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malignancies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(excluding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non-melanoma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cancer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(NMSC))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was observed when compared with TNF blockers. Patients who are current or past smokers are at additional increased risk.</w:t>
      </w:r>
    </w:p>
    <w:p w14:paraId="3A5D4AE6" w14:textId="77777777" w:rsidR="00384190" w:rsidRDefault="00000000">
      <w:pPr>
        <w:pStyle w:val="BodyText"/>
        <w:spacing w:before="201" w:line="276" w:lineRule="auto"/>
        <w:ind w:left="100" w:right="334"/>
        <w:jc w:val="both"/>
      </w:pP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initiating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continuing therapy with OPZELURA, particularly in patients with a known malignancy (other than successfully</w:t>
      </w:r>
      <w:r>
        <w:rPr>
          <w:spacing w:val="-5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non-melanoma</w:t>
      </w:r>
      <w:r>
        <w:rPr>
          <w:spacing w:val="-5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cancers),</w:t>
      </w:r>
      <w:r>
        <w:rPr>
          <w:spacing w:val="-5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malignancy when on treatment, and patients who are current or past smokers.</w:t>
      </w:r>
    </w:p>
    <w:p w14:paraId="280F32A5" w14:textId="77777777" w:rsidR="00384190" w:rsidRDefault="00000000">
      <w:pPr>
        <w:pStyle w:val="BodyText"/>
        <w:spacing w:before="200" w:line="276" w:lineRule="auto"/>
        <w:ind w:left="100" w:right="193"/>
      </w:pPr>
      <w:r>
        <w:t>Non-melanoma skin cancers, including basal cell and squamous cell carcinoma, have occurred in patients treated with OPZELURA. Perform periodic skin examinations during OPZELURA</w:t>
      </w:r>
      <w:r>
        <w:rPr>
          <w:spacing w:val="-1"/>
        </w:rPr>
        <w:t xml:space="preserve"> </w:t>
      </w:r>
      <w:r>
        <w:t>treatment and following treatment as appropriate. Exposure to sunlight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UV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wearing</w:t>
      </w:r>
      <w:r>
        <w:rPr>
          <w:spacing w:val="-4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clothing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broad- spectrum sunscreen.</w:t>
      </w:r>
    </w:p>
    <w:p w14:paraId="6A16BCA7" w14:textId="77777777" w:rsidR="00384190" w:rsidRDefault="00000000">
      <w:pPr>
        <w:pStyle w:val="Heading1"/>
      </w:pPr>
      <w:r>
        <w:t>MAJOR</w:t>
      </w:r>
      <w:r>
        <w:rPr>
          <w:spacing w:val="-17"/>
        </w:rPr>
        <w:t xml:space="preserve"> </w:t>
      </w:r>
      <w:r>
        <w:t>ADVERSE</w:t>
      </w:r>
      <w:r>
        <w:rPr>
          <w:spacing w:val="-8"/>
        </w:rPr>
        <w:t xml:space="preserve"> </w:t>
      </w:r>
      <w:r>
        <w:t>CARDIOVASCULAR</w:t>
      </w:r>
      <w:r>
        <w:rPr>
          <w:spacing w:val="-8"/>
        </w:rPr>
        <w:t xml:space="preserve"> </w:t>
      </w:r>
      <w:r>
        <w:t>EVENTS</w:t>
      </w:r>
      <w:r>
        <w:rPr>
          <w:spacing w:val="-7"/>
        </w:rPr>
        <w:t xml:space="preserve"> </w:t>
      </w:r>
      <w:r>
        <w:rPr>
          <w:spacing w:val="-2"/>
        </w:rPr>
        <w:t>(MACE)</w:t>
      </w:r>
    </w:p>
    <w:p w14:paraId="05505546" w14:textId="77777777" w:rsidR="00384190" w:rsidRDefault="00000000">
      <w:pPr>
        <w:spacing w:before="241" w:line="276" w:lineRule="auto"/>
        <w:ind w:left="100" w:right="193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cardiovascular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risk factor treated with an oral JAK inhibitor, a higher rate of major adverse cardiovascular events (MACE) (defined as cardiovascular death, myocardial</w:t>
      </w:r>
    </w:p>
    <w:p w14:paraId="75E4028B" w14:textId="77777777" w:rsidR="00384190" w:rsidRDefault="00000000">
      <w:pPr>
        <w:spacing w:line="276" w:lineRule="auto"/>
        <w:ind w:left="100"/>
        <w:rPr>
          <w:b/>
          <w:sz w:val="24"/>
        </w:rPr>
      </w:pPr>
      <w:r>
        <w:rPr>
          <w:b/>
          <w:sz w:val="24"/>
        </w:rPr>
        <w:t>infarction,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stroke),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observed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compared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TNF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blockers.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Patients who are current or past smokers are at additional increased risk. Discontinue</w:t>
      </w:r>
    </w:p>
    <w:p w14:paraId="47427D77" w14:textId="77777777" w:rsidR="00384190" w:rsidRDefault="00000000">
      <w:pPr>
        <w:ind w:left="100"/>
        <w:rPr>
          <w:b/>
          <w:sz w:val="24"/>
        </w:rPr>
      </w:pPr>
      <w:r>
        <w:rPr>
          <w:b/>
          <w:sz w:val="24"/>
        </w:rPr>
        <w:t>OPZELURA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myocardial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infarction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stroke.</w:t>
      </w:r>
    </w:p>
    <w:p w14:paraId="5CD41885" w14:textId="77777777" w:rsidR="00384190" w:rsidRDefault="00000000">
      <w:pPr>
        <w:pStyle w:val="BodyText"/>
        <w:spacing w:before="241"/>
        <w:ind w:left="100"/>
      </w:pP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initiating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continuing</w:t>
      </w:r>
    </w:p>
    <w:p w14:paraId="4FBD7B6F" w14:textId="77777777" w:rsidR="00384190" w:rsidRDefault="00384190">
      <w:pPr>
        <w:sectPr w:rsidR="00384190">
          <w:pgSz w:w="12240" w:h="15840"/>
          <w:pgMar w:top="1340" w:right="1340" w:bottom="280" w:left="1340" w:header="728" w:footer="0" w:gutter="0"/>
          <w:cols w:space="720"/>
        </w:sectPr>
      </w:pPr>
    </w:p>
    <w:p w14:paraId="3335385A" w14:textId="77777777" w:rsidR="00384190" w:rsidRDefault="00000000">
      <w:pPr>
        <w:pStyle w:val="BodyText"/>
        <w:spacing w:before="84" w:line="276" w:lineRule="auto"/>
        <w:ind w:left="100" w:right="104"/>
      </w:pPr>
      <w:r>
        <w:lastRenderedPageBreak/>
        <w:t>therapy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OPZELURA,</w:t>
      </w:r>
      <w:r>
        <w:rPr>
          <w:spacing w:val="-4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smokers</w:t>
      </w:r>
      <w:r>
        <w:rPr>
          <w:spacing w:val="-4"/>
        </w:rPr>
        <w:t xml:space="preserve"> </w:t>
      </w:r>
      <w:r>
        <w:t>and patients with other cardiovascular risk factors. Patients should be informed about the symptoms of serious cardiovascular events and the steps to take if they occur.</w:t>
      </w:r>
    </w:p>
    <w:p w14:paraId="1BBFA52C" w14:textId="77777777" w:rsidR="00384190" w:rsidRDefault="00000000">
      <w:pPr>
        <w:pStyle w:val="BodyText"/>
        <w:spacing w:line="276" w:lineRule="auto"/>
        <w:ind w:left="100"/>
      </w:pPr>
      <w:r>
        <w:t>Discontinue</w:t>
      </w:r>
      <w:r>
        <w:rPr>
          <w:spacing w:val="-5"/>
        </w:rPr>
        <w:t xml:space="preserve"> </w:t>
      </w:r>
      <w:r>
        <w:t>OPZELURA</w:t>
      </w:r>
      <w:r>
        <w:rPr>
          <w:spacing w:val="-1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experienced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myocardial</w:t>
      </w:r>
      <w:r>
        <w:rPr>
          <w:spacing w:val="-5"/>
        </w:rPr>
        <w:t xml:space="preserve"> </w:t>
      </w:r>
      <w:r>
        <w:t>infarction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stroke.</w:t>
      </w:r>
    </w:p>
    <w:p w14:paraId="22303F9C" w14:textId="77777777" w:rsidR="00384190" w:rsidRDefault="00000000">
      <w:pPr>
        <w:pStyle w:val="Heading1"/>
      </w:pPr>
      <w:r>
        <w:rPr>
          <w:spacing w:val="-2"/>
        </w:rPr>
        <w:t>THROMBOSIS</w:t>
      </w:r>
    </w:p>
    <w:p w14:paraId="3005071C" w14:textId="77777777" w:rsidR="00384190" w:rsidRDefault="00000000">
      <w:pPr>
        <w:spacing w:before="241"/>
        <w:ind w:left="100"/>
        <w:rPr>
          <w:b/>
          <w:sz w:val="24"/>
        </w:rPr>
      </w:pPr>
      <w:r>
        <w:rPr>
          <w:b/>
          <w:sz w:val="24"/>
        </w:rPr>
        <w:t>Thromboembolic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observed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trials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OPZELURA.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Thrombosis,</w:t>
      </w:r>
    </w:p>
    <w:p w14:paraId="4BEE82EE" w14:textId="77777777" w:rsidR="00384190" w:rsidRDefault="00000000">
      <w:pPr>
        <w:spacing w:before="43" w:line="276" w:lineRule="auto"/>
        <w:ind w:left="100" w:right="104"/>
        <w:rPr>
          <w:b/>
          <w:sz w:val="24"/>
        </w:rPr>
      </w:pPr>
      <w:r>
        <w:rPr>
          <w:b/>
          <w:sz w:val="24"/>
        </w:rPr>
        <w:t>including pulmonary embolism (PE), deep venous thrombosis (DVT), and arterial thrombosis have been reported in patients receiving JAK inhibitors used to treat inflammatory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conditions.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adverse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reactions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serious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some resulted in death. In 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patients 50 years of age and older with at least one cardiovascular risk factor treated with an oral JAK inhibitor, a higher rate of thrombosis was observed when compared with TNF blockers. Avoid OPZELURA</w:t>
      </w:r>
    </w:p>
    <w:p w14:paraId="1821C26C" w14:textId="77777777" w:rsidR="00384190" w:rsidRDefault="00000000">
      <w:pPr>
        <w:spacing w:line="276" w:lineRule="auto"/>
        <w:ind w:left="10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risk.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symptoms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thrombosis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occur,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discontinue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OPZELURA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 treat appropriately.</w:t>
      </w:r>
    </w:p>
    <w:p w14:paraId="622C7A88" w14:textId="77777777" w:rsidR="00384190" w:rsidRDefault="00000000">
      <w:pPr>
        <w:spacing w:before="199"/>
        <w:ind w:left="100"/>
        <w:rPr>
          <w:b/>
          <w:sz w:val="24"/>
        </w:rPr>
      </w:pPr>
      <w:r>
        <w:rPr>
          <w:b/>
          <w:sz w:val="24"/>
        </w:rPr>
        <w:t>Thrombocytopenia,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Anemia,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Neutropenia</w:t>
      </w:r>
    </w:p>
    <w:p w14:paraId="5F659051" w14:textId="77777777" w:rsidR="00384190" w:rsidRDefault="00000000">
      <w:pPr>
        <w:pStyle w:val="BodyText"/>
        <w:spacing w:before="241"/>
        <w:ind w:left="100"/>
      </w:pPr>
      <w:r>
        <w:t>Thrombocytopenia,</w:t>
      </w:r>
      <w:r>
        <w:rPr>
          <w:spacing w:val="-5"/>
        </w:rPr>
        <w:t xml:space="preserve"> </w:t>
      </w:r>
      <w:r>
        <w:t>anemia,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neutropenia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trials</w:t>
      </w:r>
      <w:r>
        <w:rPr>
          <w:spacing w:val="-4"/>
        </w:rPr>
        <w:t xml:space="preserve"> with</w:t>
      </w:r>
    </w:p>
    <w:p w14:paraId="565E5641" w14:textId="77777777" w:rsidR="00384190" w:rsidRDefault="00000000">
      <w:pPr>
        <w:pStyle w:val="BodyText"/>
        <w:spacing w:before="42" w:line="276" w:lineRule="auto"/>
        <w:ind w:left="100"/>
      </w:pPr>
      <w:r>
        <w:t>OPZELURA.</w:t>
      </w:r>
      <w:r>
        <w:rPr>
          <w:spacing w:val="-4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known history of these events prior to initiating therapy with OPZELURA. Perform CBC monitoring as clinically indicated. If signs and/or symptoms of clinically significant</w:t>
      </w:r>
    </w:p>
    <w:p w14:paraId="7C1FEBDA" w14:textId="77777777" w:rsidR="00384190" w:rsidRDefault="00000000">
      <w:pPr>
        <w:pStyle w:val="BodyText"/>
        <w:spacing w:line="276" w:lineRule="auto"/>
        <w:ind w:left="100"/>
      </w:pPr>
      <w:r>
        <w:t>thrombocytopenia,</w:t>
      </w:r>
      <w:r>
        <w:rPr>
          <w:spacing w:val="-8"/>
        </w:rPr>
        <w:t xml:space="preserve"> </w:t>
      </w:r>
      <w:r>
        <w:t>anemia,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neutropenia</w:t>
      </w:r>
      <w:r>
        <w:rPr>
          <w:spacing w:val="-8"/>
        </w:rPr>
        <w:t xml:space="preserve"> </w:t>
      </w:r>
      <w:r>
        <w:t>occur,</w:t>
      </w:r>
      <w:r>
        <w:rPr>
          <w:spacing w:val="-8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 xml:space="preserve">discontinue </w:t>
      </w:r>
      <w:r>
        <w:rPr>
          <w:spacing w:val="-2"/>
        </w:rPr>
        <w:t>OPZELURA.</w:t>
      </w:r>
    </w:p>
    <w:p w14:paraId="6FA80E24" w14:textId="77777777" w:rsidR="00384190" w:rsidRDefault="00000000">
      <w:pPr>
        <w:spacing w:before="201"/>
        <w:ind w:left="100"/>
        <w:rPr>
          <w:b/>
          <w:sz w:val="24"/>
        </w:rPr>
      </w:pPr>
      <w:r>
        <w:rPr>
          <w:b/>
          <w:sz w:val="24"/>
        </w:rPr>
        <w:t xml:space="preserve">Lipid </w:t>
      </w:r>
      <w:r>
        <w:rPr>
          <w:b/>
          <w:spacing w:val="-2"/>
          <w:sz w:val="24"/>
        </w:rPr>
        <w:t>Elevations</w:t>
      </w:r>
    </w:p>
    <w:p w14:paraId="1D337656" w14:textId="77777777" w:rsidR="00384190" w:rsidRDefault="00000000">
      <w:pPr>
        <w:pStyle w:val="BodyText"/>
        <w:spacing w:before="241" w:line="276" w:lineRule="auto"/>
        <w:ind w:left="100"/>
      </w:pPr>
      <w:r>
        <w:t>Treatment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ruxolitinib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increases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lipid</w:t>
      </w:r>
      <w:r>
        <w:rPr>
          <w:spacing w:val="-1"/>
        </w:rPr>
        <w:t xml:space="preserve"> </w:t>
      </w:r>
      <w:r>
        <w:t>parameters including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cholesterol,</w:t>
      </w:r>
      <w:r>
        <w:rPr>
          <w:spacing w:val="-5"/>
        </w:rPr>
        <w:t xml:space="preserve"> </w:t>
      </w:r>
      <w:r>
        <w:t>low-density</w:t>
      </w:r>
      <w:r>
        <w:rPr>
          <w:spacing w:val="-4"/>
        </w:rPr>
        <w:t xml:space="preserve"> </w:t>
      </w:r>
      <w:r>
        <w:t>lipoprotein</w:t>
      </w:r>
      <w:r>
        <w:rPr>
          <w:spacing w:val="-4"/>
        </w:rPr>
        <w:t xml:space="preserve"> </w:t>
      </w:r>
      <w:r>
        <w:t>(LDL)</w:t>
      </w:r>
      <w:r>
        <w:rPr>
          <w:spacing w:val="-5"/>
        </w:rPr>
        <w:t xml:space="preserve"> </w:t>
      </w:r>
      <w:r>
        <w:t>cholesterol,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triglycerides.</w:t>
      </w:r>
    </w:p>
    <w:p w14:paraId="5A4F9370" w14:textId="77777777" w:rsidR="00384190" w:rsidRDefault="00000000">
      <w:pPr>
        <w:spacing w:before="200"/>
        <w:ind w:left="100"/>
        <w:rPr>
          <w:b/>
          <w:sz w:val="24"/>
        </w:rPr>
      </w:pPr>
      <w:r>
        <w:rPr>
          <w:b/>
          <w:sz w:val="24"/>
        </w:rPr>
        <w:t>Adverse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Reactions</w:t>
      </w:r>
    </w:p>
    <w:p w14:paraId="39D8137E" w14:textId="77777777" w:rsidR="00384190" w:rsidRDefault="00000000">
      <w:pPr>
        <w:pStyle w:val="BodyText"/>
        <w:spacing w:before="241" w:line="276" w:lineRule="auto"/>
        <w:ind w:left="100" w:right="104"/>
      </w:pPr>
      <w:r>
        <w:t>In nonsegmental vitiligo, the most common adverse reactions (incidence ≥1%) are application site acne (6%), application site pruritus (5%), nasopharyngitis (4%), headache</w:t>
      </w:r>
      <w:r>
        <w:rPr>
          <w:spacing w:val="-4"/>
        </w:rPr>
        <w:t xml:space="preserve"> </w:t>
      </w:r>
      <w:r>
        <w:t>(4%),</w:t>
      </w:r>
      <w:r>
        <w:rPr>
          <w:spacing w:val="-4"/>
        </w:rPr>
        <w:t xml:space="preserve"> </w:t>
      </w:r>
      <w:r>
        <w:t>urinary</w:t>
      </w:r>
      <w:r>
        <w:rPr>
          <w:spacing w:val="-4"/>
        </w:rPr>
        <w:t xml:space="preserve"> </w:t>
      </w:r>
      <w:r>
        <w:t>tract</w:t>
      </w:r>
      <w:r>
        <w:rPr>
          <w:spacing w:val="-4"/>
        </w:rPr>
        <w:t xml:space="preserve"> </w:t>
      </w:r>
      <w:r>
        <w:t>infection</w:t>
      </w:r>
      <w:r>
        <w:rPr>
          <w:spacing w:val="-4"/>
        </w:rPr>
        <w:t xml:space="preserve"> </w:t>
      </w:r>
      <w:r>
        <w:t>(2%),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erythema</w:t>
      </w:r>
      <w:r>
        <w:rPr>
          <w:spacing w:val="-4"/>
        </w:rPr>
        <w:t xml:space="preserve"> </w:t>
      </w:r>
      <w:r>
        <w:t>(2%),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pyrexia </w:t>
      </w:r>
      <w:r>
        <w:rPr>
          <w:spacing w:val="-2"/>
        </w:rPr>
        <w:t>(1%).</w:t>
      </w:r>
    </w:p>
    <w:p w14:paraId="3170A084" w14:textId="77777777" w:rsidR="00384190" w:rsidRDefault="00000000">
      <w:pPr>
        <w:spacing w:before="200"/>
        <w:ind w:left="100"/>
        <w:rPr>
          <w:b/>
          <w:sz w:val="24"/>
        </w:rPr>
      </w:pPr>
      <w:r>
        <w:rPr>
          <w:b/>
          <w:sz w:val="24"/>
        </w:rPr>
        <w:t>Pregnancy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Registry</w:t>
      </w:r>
    </w:p>
    <w:p w14:paraId="48CAB654" w14:textId="77777777" w:rsidR="00384190" w:rsidRDefault="00000000">
      <w:pPr>
        <w:pStyle w:val="BodyText"/>
        <w:spacing w:before="241" w:line="276" w:lineRule="auto"/>
        <w:ind w:left="100" w:right="407"/>
        <w:jc w:val="both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pregnancy</w:t>
      </w:r>
      <w:r>
        <w:rPr>
          <w:spacing w:val="-3"/>
        </w:rPr>
        <w:t xml:space="preserve"> </w:t>
      </w:r>
      <w:r>
        <w:t>registry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monitors</w:t>
      </w:r>
      <w:r>
        <w:rPr>
          <w:spacing w:val="-3"/>
        </w:rPr>
        <w:t xml:space="preserve"> </w:t>
      </w:r>
      <w:r>
        <w:t>pregnancy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pregnant</w:t>
      </w:r>
      <w:r>
        <w:rPr>
          <w:spacing w:val="-3"/>
        </w:rPr>
        <w:t xml:space="preserve"> </w:t>
      </w:r>
      <w:r>
        <w:t>persons exposed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OPZELURA</w:t>
      </w:r>
      <w:r>
        <w:rPr>
          <w:spacing w:val="-1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pregnancy.</w:t>
      </w:r>
      <w:r>
        <w:rPr>
          <w:spacing w:val="-7"/>
        </w:rPr>
        <w:t xml:space="preserve"> </w:t>
      </w:r>
      <w:r>
        <w:t>Pregnant</w:t>
      </w:r>
      <w:r>
        <w:rPr>
          <w:spacing w:val="-7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exposed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OPZELURA and healthcare providers should report OPZELURA</w:t>
      </w:r>
      <w:r>
        <w:rPr>
          <w:spacing w:val="-4"/>
        </w:rPr>
        <w:t xml:space="preserve"> </w:t>
      </w:r>
      <w:r>
        <w:t>exposure by calling 1-855-463-</w:t>
      </w:r>
    </w:p>
    <w:p w14:paraId="23C18E35" w14:textId="77777777" w:rsidR="00384190" w:rsidRDefault="00384190">
      <w:pPr>
        <w:spacing w:line="276" w:lineRule="auto"/>
        <w:jc w:val="both"/>
        <w:sectPr w:rsidR="00384190">
          <w:pgSz w:w="12240" w:h="15840"/>
          <w:pgMar w:top="1340" w:right="1340" w:bottom="280" w:left="1340" w:header="728" w:footer="0" w:gutter="0"/>
          <w:cols w:space="720"/>
        </w:sectPr>
      </w:pPr>
    </w:p>
    <w:p w14:paraId="53794AFD" w14:textId="77777777" w:rsidR="00384190" w:rsidRDefault="00000000">
      <w:pPr>
        <w:pStyle w:val="BodyText"/>
        <w:spacing w:before="84"/>
        <w:ind w:left="100"/>
      </w:pPr>
      <w:r>
        <w:lastRenderedPageBreak/>
        <w:t>3463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visiting</w:t>
      </w:r>
      <w:r>
        <w:rPr>
          <w:spacing w:val="-1"/>
        </w:rPr>
        <w:t xml:space="preserve"> </w:t>
      </w:r>
      <w:hyperlink r:id="rId10">
        <w:r>
          <w:rPr>
            <w:spacing w:val="-2"/>
            <w:u w:val="single"/>
          </w:rPr>
          <w:t>www.opzelura.pregnancy.incyte.com</w:t>
        </w:r>
      </w:hyperlink>
      <w:r>
        <w:rPr>
          <w:spacing w:val="-2"/>
        </w:rPr>
        <w:t>.</w:t>
      </w:r>
    </w:p>
    <w:p w14:paraId="6F3EAD8A" w14:textId="77777777" w:rsidR="00384190" w:rsidRDefault="00000000">
      <w:pPr>
        <w:spacing w:before="241"/>
        <w:ind w:left="100"/>
        <w:rPr>
          <w:b/>
          <w:sz w:val="24"/>
        </w:rPr>
      </w:pPr>
      <w:r>
        <w:rPr>
          <w:b/>
          <w:spacing w:val="-2"/>
          <w:sz w:val="24"/>
        </w:rPr>
        <w:t>Lactation</w:t>
      </w:r>
    </w:p>
    <w:p w14:paraId="52947AF9" w14:textId="77777777" w:rsidR="00384190" w:rsidRDefault="00000000">
      <w:pPr>
        <w:pStyle w:val="BodyText"/>
        <w:spacing w:before="242" w:line="276" w:lineRule="auto"/>
        <w:ind w:left="100" w:right="193"/>
      </w:pPr>
      <w:r>
        <w:t>Advise women not to breastfeed during treatment with OPZELURA</w:t>
      </w:r>
      <w:r>
        <w:rPr>
          <w:spacing w:val="-3"/>
        </w:rPr>
        <w:t xml:space="preserve"> </w:t>
      </w:r>
      <w:r>
        <w:t>and for approximately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(approximately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elimination</w:t>
      </w:r>
      <w:r>
        <w:rPr>
          <w:spacing w:val="-4"/>
        </w:rPr>
        <w:t xml:space="preserve"> </w:t>
      </w:r>
      <w:r>
        <w:t>half-lives).</w:t>
      </w:r>
    </w:p>
    <w:p w14:paraId="253E7568" w14:textId="77777777" w:rsidR="00384190" w:rsidRDefault="00000000">
      <w:pPr>
        <w:spacing w:before="200" w:line="276" w:lineRule="auto"/>
        <w:ind w:left="100" w:right="193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-5"/>
          <w:sz w:val="24"/>
        </w:rPr>
        <w:t xml:space="preserve"> </w:t>
      </w:r>
      <w:hyperlink r:id="rId11">
        <w:r>
          <w:rPr>
            <w:b/>
            <w:sz w:val="24"/>
            <w:u w:val="single"/>
          </w:rPr>
          <w:t>Full</w:t>
        </w:r>
        <w:r>
          <w:rPr>
            <w:b/>
            <w:spacing w:val="-6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Prescribing</w:t>
        </w:r>
        <w:r>
          <w:rPr>
            <w:b/>
            <w:spacing w:val="-6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Information</w:t>
        </w:r>
        <w:r>
          <w:rPr>
            <w:b/>
            <w:sz w:val="24"/>
          </w:rPr>
          <w:t>,</w:t>
        </w:r>
      </w:hyperlink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Boxed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Warning,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and </w:t>
      </w:r>
      <w:hyperlink r:id="rId12">
        <w:r>
          <w:rPr>
            <w:b/>
            <w:sz w:val="24"/>
            <w:u w:val="single"/>
          </w:rPr>
          <w:t>Medication Guide</w:t>
        </w:r>
      </w:hyperlink>
      <w:r>
        <w:rPr>
          <w:b/>
          <w:sz w:val="24"/>
        </w:rPr>
        <w:t xml:space="preserve"> for OPZELURA.</w:t>
      </w:r>
    </w:p>
    <w:p w14:paraId="682ACD2D" w14:textId="77777777" w:rsidR="00384190" w:rsidRDefault="00384190">
      <w:pPr>
        <w:pStyle w:val="BodyText"/>
        <w:rPr>
          <w:b/>
        </w:rPr>
      </w:pPr>
    </w:p>
    <w:p w14:paraId="4D0E329B" w14:textId="77777777" w:rsidR="00384190" w:rsidRDefault="00384190">
      <w:pPr>
        <w:pStyle w:val="BodyText"/>
        <w:spacing w:before="80"/>
        <w:rPr>
          <w:b/>
        </w:rPr>
      </w:pPr>
    </w:p>
    <w:p w14:paraId="34B8366E" w14:textId="77777777" w:rsidR="00384190" w:rsidRDefault="00000000">
      <w:pPr>
        <w:spacing w:line="410" w:lineRule="auto"/>
        <w:ind w:left="100" w:right="4459"/>
      </w:pPr>
      <w:r>
        <w:t>Thank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attention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 xml:space="preserve">matter. </w:t>
      </w:r>
      <w:r>
        <w:rPr>
          <w:spacing w:val="-2"/>
        </w:rPr>
        <w:t>Sincerely,</w:t>
      </w:r>
    </w:p>
    <w:p w14:paraId="1A0CF6CD" w14:textId="77777777" w:rsidR="00384190" w:rsidRDefault="00000000">
      <w:pPr>
        <w:spacing w:before="2"/>
        <w:ind w:left="100"/>
      </w:pPr>
      <w:r>
        <w:rPr>
          <w:color w:val="D9117D"/>
        </w:rPr>
        <w:t>&lt;&lt;Prescribing</w:t>
      </w:r>
      <w:r>
        <w:rPr>
          <w:color w:val="D9117D"/>
          <w:spacing w:val="-11"/>
        </w:rPr>
        <w:t xml:space="preserve"> </w:t>
      </w:r>
      <w:r>
        <w:rPr>
          <w:color w:val="D9117D"/>
        </w:rPr>
        <w:t>Physician</w:t>
      </w:r>
      <w:r>
        <w:rPr>
          <w:color w:val="D9117D"/>
          <w:spacing w:val="-12"/>
        </w:rPr>
        <w:t xml:space="preserve"> </w:t>
      </w:r>
      <w:r>
        <w:rPr>
          <w:color w:val="D9117D"/>
        </w:rPr>
        <w:t>Name</w:t>
      </w:r>
      <w:r>
        <w:rPr>
          <w:color w:val="D9117D"/>
          <w:spacing w:val="-12"/>
        </w:rPr>
        <w:t xml:space="preserve"> </w:t>
      </w:r>
      <w:r>
        <w:rPr>
          <w:color w:val="D9117D"/>
        </w:rPr>
        <w:t>and</w:t>
      </w:r>
      <w:r>
        <w:rPr>
          <w:color w:val="D9117D"/>
          <w:spacing w:val="-10"/>
        </w:rPr>
        <w:t xml:space="preserve"> </w:t>
      </w:r>
      <w:r>
        <w:rPr>
          <w:color w:val="D9117D"/>
          <w:spacing w:val="-2"/>
        </w:rPr>
        <w:t>Credentials&gt;&gt;</w:t>
      </w:r>
    </w:p>
    <w:p w14:paraId="7E64CBF8" w14:textId="77777777" w:rsidR="00384190" w:rsidRDefault="00000000">
      <w:pPr>
        <w:spacing w:before="20"/>
        <w:ind w:left="100"/>
      </w:pPr>
      <w:r>
        <w:rPr>
          <w:color w:val="D9117D"/>
        </w:rPr>
        <w:t>&lt;&lt;NPI</w:t>
      </w:r>
      <w:r>
        <w:rPr>
          <w:color w:val="D9117D"/>
          <w:spacing w:val="-8"/>
        </w:rPr>
        <w:t xml:space="preserve"> </w:t>
      </w:r>
      <w:r>
        <w:rPr>
          <w:color w:val="D9117D"/>
          <w:spacing w:val="-2"/>
        </w:rPr>
        <w:t>Number&gt;&gt;</w:t>
      </w:r>
    </w:p>
    <w:p w14:paraId="7BF1DD74" w14:textId="77777777" w:rsidR="00384190" w:rsidRDefault="00000000">
      <w:pPr>
        <w:spacing w:before="20"/>
        <w:ind w:left="100"/>
      </w:pPr>
      <w:r>
        <w:rPr>
          <w:color w:val="D9117D"/>
          <w:spacing w:val="-2"/>
        </w:rPr>
        <w:t>&lt;&lt;1-XXX-XXX-XXXX&gt;&gt;</w:t>
      </w:r>
    </w:p>
    <w:p w14:paraId="08C9AECB" w14:textId="77777777" w:rsidR="00384190" w:rsidRDefault="00384190">
      <w:pPr>
        <w:pStyle w:val="BodyText"/>
        <w:spacing w:before="39"/>
        <w:rPr>
          <w:sz w:val="22"/>
        </w:rPr>
      </w:pPr>
    </w:p>
    <w:p w14:paraId="3C435AC4" w14:textId="77777777" w:rsidR="00384190" w:rsidRDefault="00000000">
      <w:pPr>
        <w:spacing w:before="1" w:line="259" w:lineRule="auto"/>
        <w:ind w:left="100"/>
      </w:pPr>
      <w:r>
        <w:t>Enclosures:</w:t>
      </w:r>
      <w:r>
        <w:rPr>
          <w:spacing w:val="-4"/>
        </w:rPr>
        <w:t xml:space="preserve"> </w:t>
      </w:r>
      <w:r>
        <w:rPr>
          <w:color w:val="D9117D"/>
        </w:rPr>
        <w:t>&lt;&lt;List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any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Enclosures,</w:t>
      </w:r>
      <w:r>
        <w:rPr>
          <w:color w:val="D9117D"/>
          <w:spacing w:val="-6"/>
        </w:rPr>
        <w:t xml:space="preserve"> </w:t>
      </w:r>
      <w:r>
        <w:rPr>
          <w:color w:val="D9117D"/>
        </w:rPr>
        <w:t>such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as: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Prescribing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Information,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Medication</w:t>
      </w:r>
      <w:r>
        <w:rPr>
          <w:color w:val="D9117D"/>
          <w:spacing w:val="-4"/>
        </w:rPr>
        <w:t xml:space="preserve"> </w:t>
      </w:r>
      <w:r>
        <w:rPr>
          <w:color w:val="D9117D"/>
        </w:rPr>
        <w:t>Guide,</w:t>
      </w:r>
      <w:r>
        <w:rPr>
          <w:color w:val="D9117D"/>
          <w:spacing w:val="-5"/>
        </w:rPr>
        <w:t xml:space="preserve"> </w:t>
      </w:r>
      <w:r>
        <w:rPr>
          <w:color w:val="D9117D"/>
        </w:rPr>
        <w:t>and Clinical Notes and Records&gt;&gt;</w:t>
      </w:r>
    </w:p>
    <w:p w14:paraId="7EFDF3CE" w14:textId="77777777" w:rsidR="00384190" w:rsidRDefault="00000000">
      <w:pPr>
        <w:spacing w:before="159" w:line="259" w:lineRule="auto"/>
        <w:ind w:left="100" w:right="193"/>
        <w:rPr>
          <w:sz w:val="18"/>
        </w:rPr>
      </w:pPr>
      <w:r>
        <w:rPr>
          <w:sz w:val="18"/>
        </w:rPr>
        <w:t>CD8+,</w:t>
      </w:r>
      <w:r>
        <w:rPr>
          <w:spacing w:val="-13"/>
          <w:sz w:val="18"/>
        </w:rPr>
        <w:t xml:space="preserve"> </w:t>
      </w:r>
      <w:r>
        <w:rPr>
          <w:sz w:val="18"/>
        </w:rPr>
        <w:t>cytotoxic</w:t>
      </w:r>
      <w:r>
        <w:rPr>
          <w:spacing w:val="-12"/>
          <w:sz w:val="18"/>
        </w:rPr>
        <w:t xml:space="preserve"> </w:t>
      </w:r>
      <w:r>
        <w:rPr>
          <w:sz w:val="18"/>
        </w:rPr>
        <w:t>T</w:t>
      </w:r>
      <w:r>
        <w:rPr>
          <w:spacing w:val="-6"/>
          <w:sz w:val="18"/>
        </w:rPr>
        <w:t xml:space="preserve"> </w:t>
      </w:r>
      <w:r>
        <w:rPr>
          <w:sz w:val="18"/>
        </w:rPr>
        <w:t>lymphocytes;</w:t>
      </w:r>
      <w:r>
        <w:rPr>
          <w:spacing w:val="-14"/>
          <w:sz w:val="18"/>
        </w:rPr>
        <w:t xml:space="preserve"> </w:t>
      </w:r>
      <w:r>
        <w:rPr>
          <w:sz w:val="18"/>
        </w:rPr>
        <w:t>IFN-γ,</w:t>
      </w:r>
      <w:r>
        <w:rPr>
          <w:spacing w:val="-6"/>
          <w:sz w:val="18"/>
        </w:rPr>
        <w:t xml:space="preserve"> </w:t>
      </w:r>
      <w:r>
        <w:rPr>
          <w:sz w:val="18"/>
        </w:rPr>
        <w:t>interferon</w:t>
      </w:r>
      <w:r>
        <w:rPr>
          <w:spacing w:val="-6"/>
          <w:sz w:val="18"/>
        </w:rPr>
        <w:t xml:space="preserve"> </w:t>
      </w:r>
      <w:r>
        <w:rPr>
          <w:sz w:val="18"/>
        </w:rPr>
        <w:t>gamma;</w:t>
      </w:r>
      <w:r>
        <w:rPr>
          <w:spacing w:val="-14"/>
          <w:sz w:val="18"/>
        </w:rPr>
        <w:t xml:space="preserve"> </w:t>
      </w:r>
      <w:r>
        <w:rPr>
          <w:sz w:val="18"/>
        </w:rPr>
        <w:t>JAK,</w:t>
      </w:r>
      <w:r>
        <w:rPr>
          <w:spacing w:val="-6"/>
          <w:sz w:val="18"/>
        </w:rPr>
        <w:t xml:space="preserve"> </w:t>
      </w:r>
      <w:r>
        <w:rPr>
          <w:sz w:val="18"/>
        </w:rPr>
        <w:t>Janus</w:t>
      </w:r>
      <w:r>
        <w:rPr>
          <w:spacing w:val="-6"/>
          <w:sz w:val="18"/>
        </w:rPr>
        <w:t xml:space="preserve"> </w:t>
      </w:r>
      <w:r>
        <w:rPr>
          <w:sz w:val="18"/>
        </w:rPr>
        <w:t>kinase;</w:t>
      </w:r>
      <w:r>
        <w:rPr>
          <w:spacing w:val="-14"/>
          <w:sz w:val="18"/>
        </w:rPr>
        <w:t xml:space="preserve"> </w:t>
      </w:r>
      <w:r>
        <w:rPr>
          <w:sz w:val="18"/>
        </w:rPr>
        <w:t>JAK-STAT,</w:t>
      </w:r>
      <w:r>
        <w:rPr>
          <w:spacing w:val="-6"/>
          <w:sz w:val="18"/>
        </w:rPr>
        <w:t xml:space="preserve"> </w:t>
      </w:r>
      <w:r>
        <w:rPr>
          <w:sz w:val="18"/>
        </w:rPr>
        <w:t>Janus</w:t>
      </w:r>
      <w:r>
        <w:rPr>
          <w:spacing w:val="-6"/>
          <w:sz w:val="18"/>
        </w:rPr>
        <w:t xml:space="preserve"> </w:t>
      </w:r>
      <w:r>
        <w:rPr>
          <w:sz w:val="18"/>
        </w:rPr>
        <w:t>kinase</w:t>
      </w:r>
      <w:r>
        <w:rPr>
          <w:spacing w:val="-6"/>
          <w:sz w:val="18"/>
        </w:rPr>
        <w:t xml:space="preserve"> </w:t>
      </w:r>
      <w:r>
        <w:rPr>
          <w:sz w:val="18"/>
        </w:rPr>
        <w:t>signal transducer and activator of transcription.</w:t>
      </w:r>
    </w:p>
    <w:p w14:paraId="6F7F2789" w14:textId="77777777" w:rsidR="00384190" w:rsidRDefault="00384190">
      <w:pPr>
        <w:spacing w:line="259" w:lineRule="auto"/>
        <w:rPr>
          <w:sz w:val="18"/>
        </w:rPr>
        <w:sectPr w:rsidR="00384190">
          <w:pgSz w:w="12240" w:h="15840"/>
          <w:pgMar w:top="1340" w:right="1340" w:bottom="280" w:left="1340" w:header="728" w:footer="0" w:gutter="0"/>
          <w:cols w:space="720"/>
        </w:sectPr>
      </w:pPr>
    </w:p>
    <w:p w14:paraId="7C1C9CCA" w14:textId="77777777" w:rsidR="00384190" w:rsidRDefault="00000000">
      <w:pPr>
        <w:spacing w:before="84" w:line="259" w:lineRule="auto"/>
        <w:ind w:left="100" w:right="211"/>
        <w:rPr>
          <w:sz w:val="18"/>
        </w:rPr>
      </w:pPr>
      <w:r>
        <w:rPr>
          <w:b/>
          <w:sz w:val="18"/>
        </w:rPr>
        <w:lastRenderedPageBreak/>
        <w:t xml:space="preserve">References: 1. </w:t>
      </w:r>
      <w:r>
        <w:rPr>
          <w:sz w:val="18"/>
        </w:rPr>
        <w:t>US Food and Drug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Administration. FDA</w:t>
      </w:r>
      <w:r>
        <w:rPr>
          <w:spacing w:val="-5"/>
          <w:sz w:val="18"/>
        </w:rPr>
        <w:t xml:space="preserve"> </w:t>
      </w:r>
      <w:r>
        <w:rPr>
          <w:sz w:val="18"/>
        </w:rPr>
        <w:t>approves topical treatment addressing repigmentation in vitiligo in patients aged 12 and older.</w:t>
      </w:r>
      <w:r>
        <w:rPr>
          <w:spacing w:val="-4"/>
          <w:sz w:val="18"/>
        </w:rPr>
        <w:t xml:space="preserve"> </w:t>
      </w:r>
      <w:r>
        <w:rPr>
          <w:sz w:val="18"/>
        </w:rPr>
        <w:t>Accessed January 13, 2025. https://</w:t>
      </w:r>
      <w:hyperlink r:id="rId13">
        <w:r>
          <w:rPr>
            <w:sz w:val="18"/>
          </w:rPr>
          <w:t>www.fda.gov/drugs/news-events-human-</w:t>
        </w:r>
      </w:hyperlink>
      <w:r>
        <w:rPr>
          <w:sz w:val="18"/>
        </w:rPr>
        <w:t xml:space="preserve"> drugs/fda-approves-topical-treatment-addressing-repigmentation-vitiligo-patients-aged-12-and-older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2.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US</w:t>
      </w:r>
      <w:r>
        <w:rPr>
          <w:spacing w:val="-10"/>
          <w:sz w:val="18"/>
        </w:rPr>
        <w:t xml:space="preserve"> </w:t>
      </w:r>
      <w:r>
        <w:rPr>
          <w:sz w:val="18"/>
        </w:rPr>
        <w:t>Food</w:t>
      </w:r>
      <w:r>
        <w:rPr>
          <w:spacing w:val="-10"/>
          <w:sz w:val="18"/>
        </w:rPr>
        <w:t xml:space="preserve"> </w:t>
      </w:r>
      <w:r>
        <w:rPr>
          <w:sz w:val="18"/>
        </w:rPr>
        <w:t>and Drug Administration. Priority Review.</w:t>
      </w:r>
      <w:r>
        <w:rPr>
          <w:spacing w:val="-2"/>
          <w:sz w:val="18"/>
        </w:rPr>
        <w:t xml:space="preserve"> </w:t>
      </w:r>
      <w:r>
        <w:rPr>
          <w:sz w:val="18"/>
        </w:rPr>
        <w:t>Accessed January 13, 2025. https://</w:t>
      </w:r>
      <w:hyperlink r:id="rId14">
        <w:r>
          <w:rPr>
            <w:sz w:val="18"/>
          </w:rPr>
          <w:t>www.fda.gov/patients/fast-track-</w:t>
        </w:r>
      </w:hyperlink>
      <w:r>
        <w:rPr>
          <w:sz w:val="18"/>
        </w:rPr>
        <w:t xml:space="preserve"> breakthrough-therapy-accelerated-approval-priority-review/priority-review </w:t>
      </w:r>
      <w:r>
        <w:rPr>
          <w:b/>
          <w:sz w:val="18"/>
        </w:rPr>
        <w:t xml:space="preserve">3. </w:t>
      </w:r>
      <w:r>
        <w:rPr>
          <w:sz w:val="18"/>
        </w:rPr>
        <w:t>OPZELURA Prescribing Information.</w:t>
      </w:r>
    </w:p>
    <w:p w14:paraId="70B7F27B" w14:textId="77777777" w:rsidR="00384190" w:rsidRDefault="00000000">
      <w:pPr>
        <w:spacing w:line="259" w:lineRule="auto"/>
        <w:ind w:left="100" w:right="104"/>
        <w:rPr>
          <w:sz w:val="18"/>
        </w:rPr>
      </w:pPr>
      <w:r>
        <w:rPr>
          <w:sz w:val="18"/>
        </w:rPr>
        <w:t xml:space="preserve">Wilmington, DE: Incyte Corporation. </w:t>
      </w:r>
      <w:r>
        <w:rPr>
          <w:b/>
          <w:sz w:val="18"/>
        </w:rPr>
        <w:t xml:space="preserve">4. </w:t>
      </w:r>
      <w:r>
        <w:rPr>
          <w:sz w:val="18"/>
        </w:rPr>
        <w:t xml:space="preserve">Ezzedine K, Eleftheriadou V, Whitton M, van Geel N. Vitiligo. </w:t>
      </w:r>
      <w:r>
        <w:rPr>
          <w:i/>
          <w:sz w:val="18"/>
        </w:rPr>
        <w:t>Lancet</w:t>
      </w:r>
      <w:r>
        <w:rPr>
          <w:sz w:val="18"/>
        </w:rPr>
        <w:t xml:space="preserve">. 2015;386(9988):74-84. doi:10.1016/S0140-6736(14)60763-7 </w:t>
      </w:r>
      <w:r>
        <w:rPr>
          <w:b/>
          <w:sz w:val="18"/>
        </w:rPr>
        <w:t xml:space="preserve">5. </w:t>
      </w:r>
      <w:r>
        <w:rPr>
          <w:sz w:val="18"/>
        </w:rPr>
        <w:t xml:space="preserve">Bergqvist C, Ezzedine K. Vitiligo: a review. </w:t>
      </w:r>
      <w:r>
        <w:rPr>
          <w:i/>
          <w:sz w:val="18"/>
        </w:rPr>
        <w:t>Dermatology</w:t>
      </w:r>
      <w:r>
        <w:rPr>
          <w:sz w:val="18"/>
        </w:rPr>
        <w:t xml:space="preserve">. 2020;236(6):571-592. doi:10.1159/000506103 </w:t>
      </w:r>
      <w:r>
        <w:rPr>
          <w:b/>
          <w:sz w:val="18"/>
        </w:rPr>
        <w:t xml:space="preserve">6. </w:t>
      </w:r>
      <w:r>
        <w:rPr>
          <w:sz w:val="18"/>
        </w:rPr>
        <w:t>Centers for Medicare &amp; Medicaid Services. Medicare Prescription</w:t>
      </w:r>
      <w:r>
        <w:rPr>
          <w:spacing w:val="-4"/>
          <w:sz w:val="18"/>
        </w:rPr>
        <w:t xml:space="preserve"> </w:t>
      </w:r>
      <w:r>
        <w:rPr>
          <w:sz w:val="18"/>
        </w:rPr>
        <w:t>Drug</w:t>
      </w:r>
      <w:r>
        <w:rPr>
          <w:spacing w:val="-4"/>
          <w:sz w:val="18"/>
        </w:rPr>
        <w:t xml:space="preserve"> </w:t>
      </w:r>
      <w:r>
        <w:rPr>
          <w:sz w:val="18"/>
        </w:rPr>
        <w:t>Benefit</w:t>
      </w:r>
      <w:r>
        <w:rPr>
          <w:spacing w:val="-3"/>
          <w:sz w:val="18"/>
        </w:rPr>
        <w:t xml:space="preserve"> </w:t>
      </w:r>
      <w:r>
        <w:rPr>
          <w:sz w:val="18"/>
        </w:rPr>
        <w:t>Manual:</w:t>
      </w:r>
      <w:r>
        <w:rPr>
          <w:spacing w:val="-3"/>
          <w:sz w:val="18"/>
        </w:rPr>
        <w:t xml:space="preserve"> </w:t>
      </w:r>
      <w:r>
        <w:rPr>
          <w:sz w:val="18"/>
        </w:rPr>
        <w:t>Chapter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Part</w:t>
      </w:r>
      <w:r>
        <w:rPr>
          <w:spacing w:val="-3"/>
          <w:sz w:val="18"/>
        </w:rPr>
        <w:t xml:space="preserve"> </w:t>
      </w:r>
      <w:r>
        <w:rPr>
          <w:sz w:val="18"/>
        </w:rPr>
        <w:t>D</w:t>
      </w:r>
      <w:r>
        <w:rPr>
          <w:spacing w:val="-3"/>
          <w:sz w:val="18"/>
        </w:rPr>
        <w:t xml:space="preserve"> </w:t>
      </w:r>
      <w:r>
        <w:rPr>
          <w:sz w:val="18"/>
        </w:rPr>
        <w:t>drugs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formulary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requirements.</w:t>
      </w:r>
      <w:r>
        <w:rPr>
          <w:spacing w:val="-13"/>
          <w:sz w:val="18"/>
        </w:rPr>
        <w:t xml:space="preserve"> </w:t>
      </w:r>
      <w:r>
        <w:rPr>
          <w:sz w:val="18"/>
        </w:rPr>
        <w:t>Accessed</w:t>
      </w:r>
      <w:r>
        <w:rPr>
          <w:spacing w:val="-2"/>
          <w:sz w:val="18"/>
        </w:rPr>
        <w:t xml:space="preserve"> </w:t>
      </w:r>
      <w:r>
        <w:rPr>
          <w:sz w:val="18"/>
        </w:rPr>
        <w:t>January</w:t>
      </w:r>
      <w:r>
        <w:rPr>
          <w:spacing w:val="-3"/>
          <w:sz w:val="18"/>
        </w:rPr>
        <w:t xml:space="preserve"> </w:t>
      </w:r>
      <w:r>
        <w:rPr>
          <w:sz w:val="18"/>
        </w:rPr>
        <w:t>13,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2025. </w:t>
      </w:r>
      <w:r>
        <w:rPr>
          <w:spacing w:val="-2"/>
          <w:sz w:val="18"/>
        </w:rPr>
        <w:t>https://</w:t>
      </w:r>
      <w:hyperlink r:id="rId15">
        <w:r>
          <w:rPr>
            <w:spacing w:val="-2"/>
            <w:sz w:val="18"/>
          </w:rPr>
          <w:t>www.cms.gov/medicare/prescription-drug-coverage/prescriptiondrugcovcontra/downloads/part-d-benefits-</w:t>
        </w:r>
      </w:hyperlink>
      <w:r>
        <w:rPr>
          <w:spacing w:val="-2"/>
          <w:sz w:val="18"/>
        </w:rPr>
        <w:t xml:space="preserve"> </w:t>
      </w:r>
      <w:r>
        <w:rPr>
          <w:sz w:val="18"/>
        </w:rPr>
        <w:t xml:space="preserve">manual-chapter-6.pdf </w:t>
      </w:r>
      <w:r>
        <w:rPr>
          <w:b/>
          <w:sz w:val="18"/>
        </w:rPr>
        <w:t xml:space="preserve">7. </w:t>
      </w:r>
      <w:r>
        <w:rPr>
          <w:sz w:val="18"/>
        </w:rPr>
        <w:t>American</w:t>
      </w:r>
      <w:r>
        <w:rPr>
          <w:spacing w:val="-4"/>
          <w:sz w:val="18"/>
        </w:rPr>
        <w:t xml:space="preserve"> </w:t>
      </w:r>
      <w:r>
        <w:rPr>
          <w:sz w:val="18"/>
        </w:rPr>
        <w:t>Academy of Dermatology</w:t>
      </w:r>
      <w:r>
        <w:rPr>
          <w:spacing w:val="-3"/>
          <w:sz w:val="18"/>
        </w:rPr>
        <w:t xml:space="preserve"> </w:t>
      </w:r>
      <w:r>
        <w:rPr>
          <w:sz w:val="18"/>
        </w:rPr>
        <w:t>Association. Colorado Medicaid now covers vitiligo treatment. Accessed January 13, 2025. https:/</w:t>
      </w:r>
      <w:hyperlink r:id="rId16">
        <w:r>
          <w:rPr>
            <w:sz w:val="18"/>
          </w:rPr>
          <w:t>/www.aad.org/member/publications/impact/2024-issue-2/colorado-</w:t>
        </w:r>
      </w:hyperlink>
      <w:r>
        <w:rPr>
          <w:sz w:val="18"/>
        </w:rPr>
        <w:t xml:space="preserve"> medicaid-covers-vitiligo </w:t>
      </w:r>
      <w:r>
        <w:rPr>
          <w:b/>
          <w:sz w:val="18"/>
        </w:rPr>
        <w:t xml:space="preserve">8. </w:t>
      </w:r>
      <w:r>
        <w:rPr>
          <w:sz w:val="18"/>
        </w:rPr>
        <w:t>The 193rd General Court of the Commonwealth of Massachusetts. House Docket, No.</w:t>
      </w:r>
    </w:p>
    <w:p w14:paraId="5BDE57B0" w14:textId="77777777" w:rsidR="00384190" w:rsidRDefault="00000000">
      <w:pPr>
        <w:spacing w:line="259" w:lineRule="auto"/>
        <w:ind w:left="100" w:right="107"/>
        <w:rPr>
          <w:sz w:val="18"/>
        </w:rPr>
      </w:pPr>
      <w:r>
        <w:rPr>
          <w:sz w:val="18"/>
        </w:rPr>
        <w:t>1270. Filed on: January 18, 2023.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Accessed January 13, 2025. https://malegislature.gov/Bills/193/H976 </w:t>
      </w:r>
      <w:r>
        <w:rPr>
          <w:b/>
          <w:sz w:val="18"/>
        </w:rPr>
        <w:t xml:space="preserve">9. </w:t>
      </w:r>
      <w:r>
        <w:rPr>
          <w:sz w:val="18"/>
        </w:rPr>
        <w:t>Toosi S, Orlow SJ, Manga P. Vitiligo-inducing phenols activate the unfolded protein response in melanocytes resulting in upregulation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IL6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IL8. </w:t>
      </w:r>
      <w:r>
        <w:rPr>
          <w:i/>
          <w:sz w:val="18"/>
        </w:rPr>
        <w:t>J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Invest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Dermatol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2012;132(11):2601-2609.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doi:10.1038/jid.2012.181 </w:t>
      </w:r>
      <w:r>
        <w:rPr>
          <w:b/>
          <w:sz w:val="18"/>
        </w:rPr>
        <w:t>10.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van</w:t>
      </w:r>
      <w:r>
        <w:rPr>
          <w:spacing w:val="-1"/>
          <w:sz w:val="18"/>
        </w:rPr>
        <w:t xml:space="preserve"> </w:t>
      </w:r>
      <w:r>
        <w:rPr>
          <w:sz w:val="18"/>
        </w:rPr>
        <w:t>den</w:t>
      </w:r>
      <w:r>
        <w:rPr>
          <w:spacing w:val="-1"/>
          <w:sz w:val="18"/>
        </w:rPr>
        <w:t xml:space="preserve"> </w:t>
      </w:r>
      <w:r>
        <w:rPr>
          <w:sz w:val="18"/>
        </w:rPr>
        <w:t>Boorn JG, Konijnenberg D, Dellemijn TAM, et al.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Autoimmune destruction of skin melanocytes by perilesional T cells from vitiligo patients. </w:t>
      </w:r>
      <w:r>
        <w:rPr>
          <w:i/>
          <w:sz w:val="18"/>
        </w:rPr>
        <w:t>J Invest Dermatol</w:t>
      </w:r>
      <w:r>
        <w:rPr>
          <w:sz w:val="18"/>
        </w:rPr>
        <w:t xml:space="preserve">. 2009;129(9):2220-2232. doi:10.1038/jid.2009.32 </w:t>
      </w:r>
      <w:r>
        <w:rPr>
          <w:b/>
          <w:sz w:val="18"/>
        </w:rPr>
        <w:t xml:space="preserve">11. </w:t>
      </w:r>
      <w:r>
        <w:rPr>
          <w:sz w:val="18"/>
        </w:rPr>
        <w:t>van Geel N, Speeckaert R, Taieb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A, et al. Worldwide expert recommendations for the diagnosis and management of vitiligo: position statement from the International Vitiligo Task Force Part 1: towards a new management algorithm. </w:t>
      </w:r>
      <w:r>
        <w:rPr>
          <w:i/>
          <w:sz w:val="18"/>
        </w:rPr>
        <w:t>J Eur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Acad Dermatol Venereol</w:t>
      </w:r>
      <w:r>
        <w:rPr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z w:val="18"/>
        </w:rPr>
        <w:t>2023;37(11):2173-2184.</w:t>
      </w:r>
      <w:r>
        <w:rPr>
          <w:spacing w:val="-12"/>
          <w:sz w:val="18"/>
        </w:rPr>
        <w:t xml:space="preserve"> </w:t>
      </w:r>
      <w:r>
        <w:rPr>
          <w:sz w:val="18"/>
        </w:rPr>
        <w:t>doi:10.1111/jdv.19451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12.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Voice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Patient:</w:t>
      </w:r>
      <w:r>
        <w:rPr>
          <w:spacing w:val="-9"/>
          <w:sz w:val="18"/>
        </w:rPr>
        <w:t xml:space="preserve"> </w:t>
      </w:r>
      <w:r>
        <w:rPr>
          <w:sz w:val="18"/>
        </w:rPr>
        <w:t>Vitiligo.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series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reports</w:t>
      </w:r>
      <w:r>
        <w:rPr>
          <w:spacing w:val="-9"/>
          <w:sz w:val="18"/>
        </w:rPr>
        <w:t xml:space="preserve"> </w:t>
      </w:r>
      <w:r>
        <w:rPr>
          <w:sz w:val="18"/>
        </w:rPr>
        <w:t>from the U.S. Food and Drug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Administration’s (FDA’s) Patient-Focused Drug Development Initiative. Presented at: Public Meeting,</w:t>
      </w:r>
      <w:r>
        <w:rPr>
          <w:spacing w:val="-2"/>
          <w:sz w:val="18"/>
        </w:rPr>
        <w:t xml:space="preserve"> </w:t>
      </w:r>
      <w:r>
        <w:rPr>
          <w:sz w:val="18"/>
        </w:rPr>
        <w:t>Center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Drug</w:t>
      </w:r>
      <w:r>
        <w:rPr>
          <w:spacing w:val="-2"/>
          <w:sz w:val="18"/>
        </w:rPr>
        <w:t xml:space="preserve"> </w:t>
      </w:r>
      <w:r>
        <w:rPr>
          <w:sz w:val="18"/>
        </w:rPr>
        <w:t>Evaluation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Research</w:t>
      </w:r>
      <w:r>
        <w:rPr>
          <w:spacing w:val="-2"/>
          <w:sz w:val="18"/>
        </w:rPr>
        <w:t xml:space="preserve"> </w:t>
      </w:r>
      <w:r>
        <w:rPr>
          <w:sz w:val="18"/>
        </w:rPr>
        <w:t>(CDER),</w:t>
      </w:r>
      <w:r>
        <w:rPr>
          <w:spacing w:val="-2"/>
          <w:sz w:val="18"/>
        </w:rPr>
        <w:t xml:space="preserve"> </w:t>
      </w:r>
      <w:r>
        <w:rPr>
          <w:sz w:val="18"/>
        </w:rPr>
        <w:t>US</w:t>
      </w:r>
      <w:r>
        <w:rPr>
          <w:spacing w:val="-2"/>
          <w:sz w:val="18"/>
        </w:rPr>
        <w:t xml:space="preserve"> </w:t>
      </w:r>
      <w:r>
        <w:rPr>
          <w:sz w:val="18"/>
        </w:rPr>
        <w:t>Food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Drug</w:t>
      </w:r>
      <w:r>
        <w:rPr>
          <w:spacing w:val="-12"/>
          <w:sz w:val="18"/>
        </w:rPr>
        <w:t xml:space="preserve"> </w:t>
      </w:r>
      <w:r>
        <w:rPr>
          <w:sz w:val="18"/>
        </w:rPr>
        <w:t>Administration</w:t>
      </w:r>
      <w:r>
        <w:rPr>
          <w:spacing w:val="-2"/>
          <w:sz w:val="18"/>
        </w:rPr>
        <w:t xml:space="preserve"> </w:t>
      </w:r>
      <w:r>
        <w:rPr>
          <w:sz w:val="18"/>
        </w:rPr>
        <w:t>(FDA);</w:t>
      </w:r>
      <w:r>
        <w:rPr>
          <w:spacing w:val="-2"/>
          <w:sz w:val="18"/>
        </w:rPr>
        <w:t xml:space="preserve"> </w:t>
      </w:r>
      <w:r>
        <w:rPr>
          <w:sz w:val="18"/>
        </w:rPr>
        <w:t>March</w:t>
      </w:r>
      <w:r>
        <w:rPr>
          <w:spacing w:val="-3"/>
          <w:sz w:val="18"/>
        </w:rPr>
        <w:t xml:space="preserve"> </w:t>
      </w:r>
      <w:r>
        <w:rPr>
          <w:sz w:val="18"/>
        </w:rPr>
        <w:t>8,</w:t>
      </w:r>
      <w:r>
        <w:rPr>
          <w:spacing w:val="-2"/>
          <w:sz w:val="18"/>
        </w:rPr>
        <w:t xml:space="preserve"> </w:t>
      </w:r>
      <w:r>
        <w:rPr>
          <w:sz w:val="18"/>
        </w:rPr>
        <w:t>2021. Report date December 2021. Virtual.</w:t>
      </w:r>
      <w:r>
        <w:rPr>
          <w:spacing w:val="-1"/>
          <w:sz w:val="18"/>
        </w:rPr>
        <w:t xml:space="preserve"> </w:t>
      </w:r>
      <w:r>
        <w:rPr>
          <w:sz w:val="18"/>
        </w:rPr>
        <w:t>Accessed January 13, 2025. https://</w:t>
      </w:r>
      <w:hyperlink r:id="rId17">
        <w:r>
          <w:rPr>
            <w:sz w:val="18"/>
          </w:rPr>
          <w:t>www.fda.gov/drugs/news-events-human-</w:t>
        </w:r>
      </w:hyperlink>
      <w:r>
        <w:rPr>
          <w:sz w:val="18"/>
        </w:rPr>
        <w:t xml:space="preserve"> drugs/public-meeting-patient-focused-drug-development-vitiligo-03082021-03082021 </w:t>
      </w:r>
      <w:r>
        <w:rPr>
          <w:b/>
          <w:sz w:val="18"/>
        </w:rPr>
        <w:t xml:space="preserve">13. </w:t>
      </w:r>
      <w:r>
        <w:rPr>
          <w:sz w:val="18"/>
        </w:rPr>
        <w:t xml:space="preserve">Birlea S, Goldstein NB, Norris DA. Repigmentation through melanocyte regeneration in vitiligo. </w:t>
      </w:r>
      <w:r>
        <w:rPr>
          <w:i/>
          <w:sz w:val="18"/>
        </w:rPr>
        <w:t>Dermatol Clin</w:t>
      </w:r>
      <w:r>
        <w:rPr>
          <w:sz w:val="18"/>
        </w:rPr>
        <w:t xml:space="preserve">. 2017;35(2):205-218. doi:10.1016/j.det.2016.11.015 </w:t>
      </w:r>
      <w:r>
        <w:rPr>
          <w:b/>
          <w:sz w:val="18"/>
        </w:rPr>
        <w:t xml:space="preserve">14. </w:t>
      </w:r>
      <w:r>
        <w:rPr>
          <w:sz w:val="18"/>
        </w:rPr>
        <w:t xml:space="preserve">Strassner JP, Harris JE. Understanding mechanisms of autoimmunity through translational research in vitiligo. </w:t>
      </w:r>
      <w:r>
        <w:rPr>
          <w:i/>
          <w:sz w:val="18"/>
        </w:rPr>
        <w:t>Curr Opin Immunol</w:t>
      </w:r>
      <w:r>
        <w:rPr>
          <w:sz w:val="18"/>
        </w:rPr>
        <w:t xml:space="preserve">. 2016;43:81-88. doi:10.1016/j.coi.2016.09.008 </w:t>
      </w:r>
      <w:r>
        <w:rPr>
          <w:b/>
          <w:sz w:val="18"/>
        </w:rPr>
        <w:t xml:space="preserve">15. </w:t>
      </w:r>
      <w:r>
        <w:rPr>
          <w:sz w:val="18"/>
        </w:rPr>
        <w:t>Frisoli ML, Essien</w:t>
      </w:r>
      <w:r>
        <w:rPr>
          <w:spacing w:val="-3"/>
          <w:sz w:val="18"/>
        </w:rPr>
        <w:t xml:space="preserve"> </w:t>
      </w:r>
      <w:r>
        <w:rPr>
          <w:sz w:val="18"/>
        </w:rPr>
        <w:t>K,</w:t>
      </w:r>
      <w:r>
        <w:rPr>
          <w:spacing w:val="-3"/>
          <w:sz w:val="18"/>
        </w:rPr>
        <w:t xml:space="preserve"> </w:t>
      </w:r>
      <w:r>
        <w:rPr>
          <w:sz w:val="18"/>
        </w:rPr>
        <w:t>Harris</w:t>
      </w:r>
      <w:r>
        <w:rPr>
          <w:spacing w:val="-3"/>
          <w:sz w:val="18"/>
        </w:rPr>
        <w:t xml:space="preserve"> </w:t>
      </w:r>
      <w:r>
        <w:rPr>
          <w:sz w:val="18"/>
        </w:rPr>
        <w:t>JE,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al.</w:t>
      </w:r>
      <w:r>
        <w:rPr>
          <w:spacing w:val="-3"/>
          <w:sz w:val="18"/>
        </w:rPr>
        <w:t xml:space="preserve"> </w:t>
      </w:r>
      <w:r>
        <w:rPr>
          <w:sz w:val="18"/>
        </w:rPr>
        <w:t>Vitiligo:</w:t>
      </w:r>
      <w:r>
        <w:rPr>
          <w:spacing w:val="-3"/>
          <w:sz w:val="18"/>
        </w:rPr>
        <w:t xml:space="preserve"> </w:t>
      </w:r>
      <w:r>
        <w:rPr>
          <w:sz w:val="18"/>
        </w:rPr>
        <w:t>mechanisms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pathogenesis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treatment. </w:t>
      </w:r>
      <w:r>
        <w:rPr>
          <w:i/>
          <w:sz w:val="18"/>
        </w:rPr>
        <w:t>Annu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Rev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Immunol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2020;38:621-648. doi:10.1146/annurev-immunol-100919-023531 </w:t>
      </w:r>
      <w:r>
        <w:rPr>
          <w:b/>
          <w:sz w:val="18"/>
        </w:rPr>
        <w:t>16.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 xml:space="preserve">Azzolino V, Zapata Jr. L, Garg M, et al. JAK inhibitors reverse vitiligo in mice but do not deplete skin resident memory T cells. </w:t>
      </w:r>
      <w:r>
        <w:rPr>
          <w:i/>
          <w:sz w:val="18"/>
        </w:rPr>
        <w:t>J Invest Dermatol</w:t>
      </w:r>
      <w:r>
        <w:rPr>
          <w:sz w:val="18"/>
        </w:rPr>
        <w:t xml:space="preserve">. 2021;141(1):182-184.e1. doi:10.1016/j.jid. 2020.04.027 </w:t>
      </w:r>
      <w:r>
        <w:rPr>
          <w:b/>
          <w:sz w:val="18"/>
        </w:rPr>
        <w:t>17.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 xml:space="preserve">Albeituni S, Verbist KC, Tedrick PE, et al. Mechanisms of action of ruxolitinib in murine models of hemophagocytic lymphohistiocytosis. </w:t>
      </w:r>
      <w:r>
        <w:rPr>
          <w:i/>
          <w:sz w:val="18"/>
        </w:rPr>
        <w:t>Blood</w:t>
      </w:r>
      <w:r>
        <w:rPr>
          <w:sz w:val="18"/>
        </w:rPr>
        <w:t>. 2019;134(2):147-159. doi:10.1182/blood.2019000761</w:t>
      </w:r>
    </w:p>
    <w:p w14:paraId="7BD6D047" w14:textId="77777777" w:rsidR="00384190" w:rsidRDefault="00000000">
      <w:pPr>
        <w:spacing w:line="259" w:lineRule="auto"/>
        <w:ind w:left="100"/>
        <w:rPr>
          <w:sz w:val="18"/>
        </w:rPr>
      </w:pPr>
      <w:r>
        <w:rPr>
          <w:b/>
          <w:sz w:val="18"/>
        </w:rPr>
        <w:t>18.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Rosmarin</w:t>
      </w:r>
      <w:r>
        <w:rPr>
          <w:spacing w:val="-3"/>
          <w:sz w:val="18"/>
        </w:rPr>
        <w:t xml:space="preserve"> </w:t>
      </w:r>
      <w:r>
        <w:rPr>
          <w:sz w:val="18"/>
        </w:rPr>
        <w:t>D,</w:t>
      </w:r>
      <w:r>
        <w:rPr>
          <w:spacing w:val="-3"/>
          <w:sz w:val="18"/>
        </w:rPr>
        <w:t xml:space="preserve"> </w:t>
      </w:r>
      <w:r>
        <w:rPr>
          <w:sz w:val="18"/>
        </w:rPr>
        <w:t>Pandya</w:t>
      </w:r>
      <w:r>
        <w:rPr>
          <w:spacing w:val="-13"/>
          <w:sz w:val="18"/>
        </w:rPr>
        <w:t xml:space="preserve"> </w:t>
      </w:r>
      <w:r>
        <w:rPr>
          <w:sz w:val="18"/>
        </w:rPr>
        <w:t>AG,</w:t>
      </w:r>
      <w:r>
        <w:rPr>
          <w:spacing w:val="-2"/>
          <w:sz w:val="18"/>
        </w:rPr>
        <w:t xml:space="preserve"> </w:t>
      </w:r>
      <w:r>
        <w:rPr>
          <w:sz w:val="18"/>
        </w:rPr>
        <w:t>Lebwohl</w:t>
      </w:r>
      <w:r>
        <w:rPr>
          <w:spacing w:val="-3"/>
          <w:sz w:val="18"/>
        </w:rPr>
        <w:t xml:space="preserve"> </w:t>
      </w:r>
      <w:r>
        <w:rPr>
          <w:sz w:val="18"/>
        </w:rPr>
        <w:t>M,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al.</w:t>
      </w:r>
      <w:r>
        <w:rPr>
          <w:spacing w:val="-3"/>
          <w:sz w:val="18"/>
        </w:rPr>
        <w:t xml:space="preserve"> </w:t>
      </w:r>
      <w:r>
        <w:rPr>
          <w:sz w:val="18"/>
        </w:rPr>
        <w:t>Ruxolitinib</w:t>
      </w:r>
      <w:r>
        <w:rPr>
          <w:spacing w:val="-4"/>
          <w:sz w:val="18"/>
        </w:rPr>
        <w:t xml:space="preserve"> </w:t>
      </w:r>
      <w:r>
        <w:rPr>
          <w:sz w:val="18"/>
        </w:rPr>
        <w:t>cream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treatment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vitiligo: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randomised,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controlled, phase 2 trial. </w:t>
      </w:r>
      <w:r>
        <w:rPr>
          <w:i/>
          <w:sz w:val="18"/>
        </w:rPr>
        <w:t>Lancet</w:t>
      </w:r>
      <w:r>
        <w:rPr>
          <w:sz w:val="18"/>
        </w:rPr>
        <w:t>. 2020;396(10244):110-120. doi:10.1016/S0140-6736(20)30609-7</w:t>
      </w:r>
    </w:p>
    <w:p w14:paraId="7B012FB9" w14:textId="77777777" w:rsidR="00384190" w:rsidRDefault="00384190">
      <w:pPr>
        <w:pStyle w:val="BodyText"/>
        <w:rPr>
          <w:sz w:val="18"/>
        </w:rPr>
      </w:pPr>
    </w:p>
    <w:p w14:paraId="7790B6D4" w14:textId="77777777" w:rsidR="00384190" w:rsidRDefault="00384190">
      <w:pPr>
        <w:pStyle w:val="BodyText"/>
        <w:rPr>
          <w:sz w:val="18"/>
        </w:rPr>
      </w:pPr>
    </w:p>
    <w:p w14:paraId="05C2CF24" w14:textId="77777777" w:rsidR="00384190" w:rsidRDefault="00384190">
      <w:pPr>
        <w:pStyle w:val="BodyText"/>
        <w:rPr>
          <w:sz w:val="18"/>
        </w:rPr>
      </w:pPr>
    </w:p>
    <w:p w14:paraId="1D914FC1" w14:textId="77777777" w:rsidR="00384190" w:rsidRDefault="00384190">
      <w:pPr>
        <w:pStyle w:val="BodyText"/>
        <w:rPr>
          <w:sz w:val="18"/>
        </w:rPr>
      </w:pPr>
    </w:p>
    <w:p w14:paraId="6AAD5103" w14:textId="77777777" w:rsidR="00384190" w:rsidRDefault="00384190">
      <w:pPr>
        <w:pStyle w:val="BodyText"/>
        <w:rPr>
          <w:sz w:val="18"/>
        </w:rPr>
      </w:pPr>
    </w:p>
    <w:p w14:paraId="1609DF3F" w14:textId="77777777" w:rsidR="00384190" w:rsidRDefault="00384190">
      <w:pPr>
        <w:pStyle w:val="BodyText"/>
        <w:rPr>
          <w:sz w:val="18"/>
        </w:rPr>
      </w:pPr>
    </w:p>
    <w:p w14:paraId="13C630BB" w14:textId="77777777" w:rsidR="00384190" w:rsidRDefault="00384190">
      <w:pPr>
        <w:pStyle w:val="BodyText"/>
        <w:rPr>
          <w:sz w:val="18"/>
        </w:rPr>
      </w:pPr>
    </w:p>
    <w:p w14:paraId="35483C4B" w14:textId="77777777" w:rsidR="00384190" w:rsidRDefault="00384190">
      <w:pPr>
        <w:pStyle w:val="BodyText"/>
        <w:rPr>
          <w:sz w:val="18"/>
        </w:rPr>
      </w:pPr>
    </w:p>
    <w:p w14:paraId="2F3DD23A" w14:textId="77777777" w:rsidR="00384190" w:rsidRDefault="00384190">
      <w:pPr>
        <w:pStyle w:val="BodyText"/>
        <w:rPr>
          <w:sz w:val="18"/>
        </w:rPr>
      </w:pPr>
    </w:p>
    <w:p w14:paraId="71B6D1C2" w14:textId="77777777" w:rsidR="00384190" w:rsidRDefault="00384190">
      <w:pPr>
        <w:pStyle w:val="BodyText"/>
        <w:rPr>
          <w:sz w:val="18"/>
        </w:rPr>
      </w:pPr>
    </w:p>
    <w:p w14:paraId="0D9A05C0" w14:textId="77777777" w:rsidR="00384190" w:rsidRDefault="00384190">
      <w:pPr>
        <w:pStyle w:val="BodyText"/>
        <w:rPr>
          <w:sz w:val="18"/>
        </w:rPr>
      </w:pPr>
    </w:p>
    <w:p w14:paraId="68DB5D68" w14:textId="77777777" w:rsidR="00384190" w:rsidRDefault="00384190">
      <w:pPr>
        <w:pStyle w:val="BodyText"/>
        <w:rPr>
          <w:sz w:val="18"/>
        </w:rPr>
      </w:pPr>
    </w:p>
    <w:p w14:paraId="429B43A3" w14:textId="77777777" w:rsidR="00384190" w:rsidRDefault="00384190">
      <w:pPr>
        <w:pStyle w:val="BodyText"/>
        <w:rPr>
          <w:sz w:val="18"/>
        </w:rPr>
      </w:pPr>
    </w:p>
    <w:p w14:paraId="597E8A6C" w14:textId="77777777" w:rsidR="00384190" w:rsidRDefault="00384190">
      <w:pPr>
        <w:pStyle w:val="BodyText"/>
        <w:rPr>
          <w:sz w:val="18"/>
        </w:rPr>
      </w:pPr>
    </w:p>
    <w:p w14:paraId="669132A4" w14:textId="77777777" w:rsidR="00384190" w:rsidRDefault="00384190">
      <w:pPr>
        <w:pStyle w:val="BodyText"/>
        <w:rPr>
          <w:sz w:val="18"/>
        </w:rPr>
      </w:pPr>
    </w:p>
    <w:p w14:paraId="6B509C83" w14:textId="77777777" w:rsidR="00384190" w:rsidRDefault="00384190">
      <w:pPr>
        <w:pStyle w:val="BodyText"/>
        <w:spacing w:before="118"/>
        <w:rPr>
          <w:sz w:val="18"/>
        </w:rPr>
      </w:pPr>
    </w:p>
    <w:p w14:paraId="0E912CC1" w14:textId="77777777" w:rsidR="00384190" w:rsidRDefault="00000000">
      <w:pPr>
        <w:pStyle w:val="BodyText"/>
        <w:spacing w:before="1" w:line="259" w:lineRule="auto"/>
        <w:ind w:left="100" w:right="3838"/>
      </w:pPr>
      <w:r>
        <w:t>OPZELURA</w:t>
      </w:r>
      <w:r>
        <w:rPr>
          <w:spacing w:val="-1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trademark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Incyte. Incyte is a registered trademark of Incyte.</w:t>
      </w:r>
    </w:p>
    <w:p w14:paraId="726E8F99" w14:textId="77777777" w:rsidR="00384190" w:rsidRDefault="00000000">
      <w:pPr>
        <w:pStyle w:val="BodyText"/>
        <w:ind w:left="100"/>
      </w:pPr>
      <w:r>
        <w:t>©</w:t>
      </w:r>
      <w:r>
        <w:rPr>
          <w:spacing w:val="-8"/>
        </w:rPr>
        <w:t xml:space="preserve"> </w:t>
      </w:r>
      <w:r>
        <w:t>2025,</w:t>
      </w:r>
      <w:r>
        <w:rPr>
          <w:spacing w:val="-7"/>
        </w:rPr>
        <w:t xml:space="preserve"> </w:t>
      </w:r>
      <w:r>
        <w:t>Incyte.</w:t>
      </w:r>
      <w:r>
        <w:rPr>
          <w:spacing w:val="53"/>
        </w:rPr>
        <w:t xml:space="preserve"> </w:t>
      </w:r>
      <w:r>
        <w:t>MAT-INC-02700</w:t>
      </w:r>
      <w:r>
        <w:rPr>
          <w:spacing w:val="52"/>
        </w:rPr>
        <w:t xml:space="preserve"> </w:t>
      </w:r>
      <w:r>
        <w:rPr>
          <w:spacing w:val="-2"/>
        </w:rPr>
        <w:t>02/25</w:t>
      </w:r>
    </w:p>
    <w:sectPr w:rsidR="00384190">
      <w:pgSz w:w="12240" w:h="15840"/>
      <w:pgMar w:top="1340" w:right="1340" w:bottom="280" w:left="134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9FCE5" w14:textId="77777777" w:rsidR="00B943FF" w:rsidRDefault="00B943FF">
      <w:r>
        <w:separator/>
      </w:r>
    </w:p>
  </w:endnote>
  <w:endnote w:type="continuationSeparator" w:id="0">
    <w:p w14:paraId="14416AE4" w14:textId="77777777" w:rsidR="00B943FF" w:rsidRDefault="00B9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E5C7" w14:textId="77777777" w:rsidR="00B943FF" w:rsidRDefault="00B943FF">
      <w:r>
        <w:separator/>
      </w:r>
    </w:p>
  </w:footnote>
  <w:footnote w:type="continuationSeparator" w:id="0">
    <w:p w14:paraId="68879ED9" w14:textId="77777777" w:rsidR="00B943FF" w:rsidRDefault="00B9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8A5A" w14:textId="77777777" w:rsidR="0038419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E6A6FA3" wp14:editId="1449A359">
              <wp:simplePos x="0" y="0"/>
              <wp:positionH relativeFrom="page">
                <wp:posOffset>901700</wp:posOffset>
              </wp:positionH>
              <wp:positionV relativeFrom="page">
                <wp:posOffset>449327</wp:posOffset>
              </wp:positionV>
              <wp:extent cx="1753870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38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C4CB8" w14:textId="77777777" w:rsidR="00384190" w:rsidRDefault="00000000">
                          <w:pPr>
                            <w:spacing w:before="12"/>
                            <w:ind w:left="20"/>
                          </w:pPr>
                          <w:r>
                            <w:rPr>
                              <w:color w:val="D9117D"/>
                              <w:spacing w:val="-2"/>
                            </w:rPr>
                            <w:t>&lt;&lt;Physician’s</w:t>
                          </w:r>
                          <w:r>
                            <w:rPr>
                              <w:color w:val="D9117D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D9117D"/>
                              <w:spacing w:val="-2"/>
                            </w:rPr>
                            <w:t>Letterhead&gt;&gt;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A6F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pt;width:138.1pt;height:14.3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" filled="f" stroked="f">
              <v:textbox inset="0,0,0,0">
                <w:txbxContent>
                  <w:p w14:paraId="680C4CB8" w14:textId="77777777" w:rsidR="00384190" w:rsidRDefault="00000000">
                    <w:pPr>
                      <w:spacing w:before="12"/>
                      <w:ind w:left="20"/>
                    </w:pPr>
                    <w:r>
                      <w:rPr>
                        <w:color w:val="D9117D"/>
                        <w:spacing w:val="-2"/>
                      </w:rPr>
                      <w:t>&lt;&lt;Physician’s</w:t>
                    </w:r>
                    <w:r>
                      <w:rPr>
                        <w:color w:val="D9117D"/>
                        <w:spacing w:val="2"/>
                      </w:rPr>
                      <w:t xml:space="preserve"> </w:t>
                    </w:r>
                    <w:r>
                      <w:rPr>
                        <w:color w:val="D9117D"/>
                        <w:spacing w:val="-2"/>
                      </w:rPr>
                      <w:t>Letterhead&gt;&gt;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52513"/>
    <w:multiLevelType w:val="hybridMultilevel"/>
    <w:tmpl w:val="FC46CD1E"/>
    <w:lvl w:ilvl="0" w:tplc="9292520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4A0D64A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68E69EB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61C6627A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63A4192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05B68646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C200364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4F2CD16C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DCE4BD04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 w16cid:durableId="4633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90"/>
    <w:rsid w:val="00384190"/>
    <w:rsid w:val="003C4DEE"/>
    <w:rsid w:val="00B943FF"/>
    <w:rsid w:val="00E1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4471"/>
  <w15:docId w15:val="{A8374E9A-95DA-4633-82AB-AD8055B6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9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elura.com/medication-guide.pdf" TargetMode="External"/><Relationship Id="rId13" Type="http://schemas.openxmlformats.org/officeDocument/2006/relationships/hyperlink" Target="http://www.fda.gov/drugs/news-events-human-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zelura.com/prescribing-information.pdf" TargetMode="External"/><Relationship Id="rId12" Type="http://schemas.openxmlformats.org/officeDocument/2006/relationships/hyperlink" Target="https://www.opzelura.com/medication-guide.pdf" TargetMode="External"/><Relationship Id="rId17" Type="http://schemas.openxmlformats.org/officeDocument/2006/relationships/hyperlink" Target="http://www.fda.gov/drugs/news-events-human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ad.org/member/publications/impact/2024-issue-2/colorado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zelura.com/prescribing-informat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s.gov/medicare/prescription-drug-coverage/prescriptiondrugcovcontra/downloads/part-d-benefits-" TargetMode="External"/><Relationship Id="rId10" Type="http://schemas.openxmlformats.org/officeDocument/2006/relationships/hyperlink" Target="http://www.opzelura.pregnancy.incyte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fda.gov/patients/fast-track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2547</Words>
  <Characters>14524</Characters>
  <Application>Microsoft Office Word</Application>
  <DocSecurity>0</DocSecurity>
  <Lines>121</Lines>
  <Paragraphs>34</Paragraphs>
  <ScaleCrop>false</ScaleCrop>
  <Company/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Bafico, Susie (PPY-MMM)</dc:creator>
  <cp:lastModifiedBy>Yvonne Barbosa</cp:lastModifiedBy>
  <cp:revision>2</cp:revision>
  <dcterms:created xsi:type="dcterms:W3CDTF">2025-03-21T18:20:00Z</dcterms:created>
  <dcterms:modified xsi:type="dcterms:W3CDTF">2025-03-21T18:20:00Z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for Microsoft 365</vt:lpwstr>
  </property>
</Properties>
</file>